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6D4908C" w:rsidR="001D32DF" w:rsidRPr="00296174" w:rsidRDefault="001D32DF" w:rsidP="00296174">
      <w:pPr>
        <w:ind w:left="426" w:right="-17"/>
        <w:jc w:val="center"/>
        <w:rPr>
          <w:rFonts w:ascii="Arial" w:hAnsi="Arial" w:cs="Arial"/>
          <w:b/>
        </w:rPr>
      </w:pPr>
      <w:bookmarkStart w:id="0" w:name="_Hlk142658039"/>
      <w:r w:rsidRPr="00296174">
        <w:rPr>
          <w:rFonts w:ascii="Arial" w:hAnsi="Arial" w:cs="Arial"/>
          <w:b/>
        </w:rPr>
        <w:t>ANEXO V</w:t>
      </w:r>
      <w:r w:rsidR="00FF2E17" w:rsidRPr="00296174">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63910791"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 xml:space="preserve">nomeado(a) pela Portaria nº ......, de </w:t>
      </w:r>
      <w:proofErr w:type="gramStart"/>
      <w:r w:rsidR="009872FB" w:rsidRPr="009872FB">
        <w:rPr>
          <w:rFonts w:ascii="Arial" w:hAnsi="Arial" w:cs="Arial"/>
          <w:sz w:val="22"/>
          <w:szCs w:val="22"/>
          <w:lang w:val="pt-PT"/>
        </w:rPr>
        <w:t>.....</w:t>
      </w:r>
      <w:proofErr w:type="gramEnd"/>
      <w:r w:rsidR="009872FB" w:rsidRPr="009872FB">
        <w:rPr>
          <w:rFonts w:ascii="Arial" w:hAnsi="Arial" w:cs="Arial"/>
          <w:sz w:val="22"/>
          <w:szCs w:val="22"/>
          <w:lang w:val="pt-PT"/>
        </w:rPr>
        <w:t xml:space="preserve">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9872FB">
        <w:rPr>
          <w:rFonts w:ascii="Arial" w:hAnsi="Arial" w:cs="Arial"/>
          <w:b/>
          <w:bCs/>
          <w:i/>
          <w:iCs/>
          <w:sz w:val="22"/>
          <w:szCs w:val="22"/>
          <w:lang w:val="pt-PT"/>
        </w:rPr>
        <w:t>OU</w:t>
      </w:r>
      <w:r w:rsidR="009872FB" w:rsidRPr="009872FB">
        <w:rPr>
          <w:rFonts w:ascii="Arial" w:hAnsi="Arial" w:cs="Arial"/>
          <w:i/>
          <w:iCs/>
          <w:sz w:val="22"/>
          <w:szCs w:val="22"/>
          <w:lang w:val="pt-PT"/>
        </w:rPr>
        <w:t xml:space="preserve"> procuração apresentada nos autos</w:t>
      </w:r>
      <w:r w:rsidRPr="009872FB">
        <w:rPr>
          <w:rFonts w:ascii="Arial" w:hAnsi="Arial" w:cs="Arial"/>
          <w:sz w:val="22"/>
          <w:szCs w:val="22"/>
        </w:rPr>
        <w:t xml:space="preserve"> tendo em vista o que consta no </w:t>
      </w:r>
      <w:r w:rsidR="005466C3" w:rsidRPr="009872FB">
        <w:rPr>
          <w:rFonts w:ascii="Arial" w:hAnsi="Arial" w:cs="Arial"/>
          <w:b/>
          <w:bCs/>
          <w:sz w:val="22"/>
          <w:szCs w:val="22"/>
        </w:rPr>
        <w:t xml:space="preserve">Processo </w:t>
      </w:r>
      <w:r w:rsidR="005466C3" w:rsidRPr="00B35707">
        <w:rPr>
          <w:rFonts w:ascii="Arial" w:hAnsi="Arial" w:cs="Arial"/>
          <w:b/>
          <w:bCs/>
          <w:sz w:val="22"/>
          <w:szCs w:val="22"/>
        </w:rPr>
        <w:t xml:space="preserve">Administrativo nº </w:t>
      </w:r>
      <w:r w:rsidR="00B35707" w:rsidRPr="00B35707">
        <w:rPr>
          <w:rFonts w:ascii="Arial" w:hAnsi="Arial" w:cs="Arial"/>
          <w:b/>
          <w:bCs/>
          <w:sz w:val="22"/>
          <w:szCs w:val="22"/>
        </w:rPr>
        <w:t>18.880/2025</w:t>
      </w:r>
      <w:r w:rsidR="00776D41" w:rsidRPr="00B35707">
        <w:rPr>
          <w:rFonts w:ascii="Arial" w:hAnsi="Arial" w:cs="Arial"/>
          <w:b/>
          <w:bCs/>
          <w:sz w:val="22"/>
          <w:szCs w:val="22"/>
        </w:rPr>
        <w:t>,</w:t>
      </w:r>
      <w:r w:rsidR="005466C3" w:rsidRPr="00B35707">
        <w:rPr>
          <w:rFonts w:ascii="Arial" w:hAnsi="Arial" w:cs="Arial"/>
          <w:b/>
          <w:bCs/>
          <w:sz w:val="22"/>
          <w:szCs w:val="22"/>
        </w:rPr>
        <w:t xml:space="preserve"> </w:t>
      </w:r>
      <w:r w:rsidRPr="00B35707">
        <w:rPr>
          <w:rFonts w:ascii="Arial" w:hAnsi="Arial" w:cs="Arial"/>
          <w:sz w:val="22"/>
          <w:szCs w:val="22"/>
        </w:rPr>
        <w:t xml:space="preserve">e em observância às disposições da Lei nº </w:t>
      </w:r>
      <w:r w:rsidR="00F232EF" w:rsidRPr="00B35707">
        <w:rPr>
          <w:rFonts w:ascii="Arial" w:hAnsi="Arial" w:cs="Arial"/>
          <w:sz w:val="22"/>
          <w:szCs w:val="22"/>
        </w:rPr>
        <w:t xml:space="preserve">14.133, </w:t>
      </w:r>
      <w:r w:rsidR="009872FB" w:rsidRPr="00B35707">
        <w:rPr>
          <w:rFonts w:ascii="Arial" w:hAnsi="Arial" w:cs="Arial"/>
          <w:sz w:val="22"/>
          <w:szCs w:val="22"/>
        </w:rPr>
        <w:t xml:space="preserve">de 1º de abril </w:t>
      </w:r>
      <w:r w:rsidR="00F232EF" w:rsidRPr="00B35707">
        <w:rPr>
          <w:rFonts w:ascii="Arial" w:hAnsi="Arial" w:cs="Arial"/>
          <w:sz w:val="22"/>
          <w:szCs w:val="22"/>
        </w:rPr>
        <w:t>de 2021</w:t>
      </w:r>
      <w:r w:rsidR="0050761F" w:rsidRPr="00B35707">
        <w:rPr>
          <w:rFonts w:ascii="Arial" w:hAnsi="Arial" w:cs="Arial"/>
          <w:sz w:val="22"/>
          <w:szCs w:val="22"/>
        </w:rPr>
        <w:t xml:space="preserve"> </w:t>
      </w:r>
      <w:r w:rsidR="0050761F" w:rsidRPr="00B35707">
        <w:rPr>
          <w:rFonts w:ascii="Arial" w:hAnsi="Arial" w:cs="Arial"/>
          <w:sz w:val="22"/>
          <w:szCs w:val="22"/>
          <w:lang w:val="pt-PT"/>
        </w:rPr>
        <w:t xml:space="preserve">e </w:t>
      </w:r>
      <w:r w:rsidR="009872FB" w:rsidRPr="00B35707">
        <w:rPr>
          <w:rFonts w:ascii="Arial" w:hAnsi="Arial" w:cs="Arial"/>
          <w:sz w:val="22"/>
          <w:szCs w:val="22"/>
          <w:lang w:val="pt-PT"/>
        </w:rPr>
        <w:t>demais legislações aplicáveis</w:t>
      </w:r>
      <w:r w:rsidR="006306EF" w:rsidRPr="00B35707">
        <w:rPr>
          <w:rFonts w:ascii="Arial" w:hAnsi="Arial" w:cs="Arial"/>
          <w:sz w:val="22"/>
          <w:szCs w:val="22"/>
        </w:rPr>
        <w:t>,</w:t>
      </w:r>
      <w:r w:rsidRPr="00B35707">
        <w:rPr>
          <w:rFonts w:ascii="Arial" w:hAnsi="Arial" w:cs="Arial"/>
          <w:i/>
          <w:sz w:val="22"/>
          <w:szCs w:val="22"/>
        </w:rPr>
        <w:t xml:space="preserve"> </w:t>
      </w:r>
      <w:r w:rsidRPr="00B35707">
        <w:rPr>
          <w:rFonts w:ascii="Arial" w:hAnsi="Arial" w:cs="Arial"/>
          <w:sz w:val="22"/>
          <w:szCs w:val="22"/>
        </w:rPr>
        <w:t xml:space="preserve">resolvem celebrar o presente Termo de Contrato, decorrente do </w:t>
      </w:r>
      <w:r w:rsidR="005466C3" w:rsidRPr="00B35707">
        <w:rPr>
          <w:rFonts w:ascii="Arial" w:hAnsi="Arial" w:cs="Arial"/>
          <w:b/>
          <w:bCs/>
          <w:sz w:val="22"/>
          <w:szCs w:val="22"/>
        </w:rPr>
        <w:t>Pregão Eletrônico</w:t>
      </w:r>
      <w:r w:rsidR="000B23ED" w:rsidRPr="00B35707">
        <w:rPr>
          <w:rFonts w:ascii="Arial" w:hAnsi="Arial" w:cs="Arial"/>
          <w:b/>
          <w:bCs/>
          <w:sz w:val="22"/>
          <w:szCs w:val="22"/>
        </w:rPr>
        <w:t xml:space="preserve"> </w:t>
      </w:r>
      <w:r w:rsidR="005466C3" w:rsidRPr="00B35707">
        <w:rPr>
          <w:rFonts w:ascii="Arial" w:hAnsi="Arial" w:cs="Arial"/>
          <w:b/>
          <w:bCs/>
          <w:sz w:val="22"/>
          <w:szCs w:val="22"/>
        </w:rPr>
        <w:t xml:space="preserve">nº </w:t>
      </w:r>
      <w:r w:rsidR="00B35707" w:rsidRPr="00B35707">
        <w:rPr>
          <w:rFonts w:ascii="Arial" w:hAnsi="Arial" w:cs="Arial"/>
          <w:b/>
          <w:bCs/>
          <w:sz w:val="22"/>
          <w:szCs w:val="22"/>
        </w:rPr>
        <w:t>90.099/2025</w:t>
      </w:r>
      <w:r w:rsidRPr="00B35707">
        <w:rPr>
          <w:rFonts w:ascii="Arial" w:hAnsi="Arial" w:cs="Arial"/>
          <w:sz w:val="22"/>
          <w:szCs w:val="22"/>
        </w:rPr>
        <w:t xml:space="preserve">, mediante </w:t>
      </w:r>
      <w:r w:rsidRPr="009872FB">
        <w:rPr>
          <w:rFonts w:ascii="Arial" w:hAnsi="Arial" w:cs="Arial"/>
          <w:sz w:val="22"/>
          <w:szCs w:val="22"/>
        </w:rPr>
        <w:t>as 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4FE72827" w:rsidR="001D32D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B1B33">
        <w:rPr>
          <w:rFonts w:ascii="Arial" w:hAnsi="Arial" w:cs="Arial"/>
          <w:bCs/>
          <w:iCs/>
        </w:rPr>
        <w:t xml:space="preserve"> O objeto do presente instrumento é a </w:t>
      </w:r>
      <w:r w:rsidR="00B35707" w:rsidRPr="00B35707">
        <w:rPr>
          <w:rFonts w:ascii="Arial" w:eastAsia="Times New Roman" w:hAnsi="Arial" w:cs="Arial"/>
          <w:b/>
          <w:bCs/>
          <w:lang w:val="pt-BR" w:eastAsia="pt-BR"/>
        </w:rPr>
        <w:t>CONTRATAÇÃO de empresa especializada na prestação de serviços, para realizar o translado de alunos entre as Unidades Escolares da rede municipal e os locais de realização dos Jogos Estudantis Municipais Friburguenses – JEMF</w:t>
      </w:r>
      <w:r w:rsidRPr="00DB1B33">
        <w:rPr>
          <w:rFonts w:ascii="Arial" w:hAnsi="Arial" w:cs="Arial"/>
          <w:bCs/>
          <w:iCs/>
        </w:rPr>
        <w:t xml:space="preserve">, nas condições estabelecidas no Termo de Referência </w:t>
      </w:r>
      <w:r w:rsidR="005466C3" w:rsidRPr="00DB1B33">
        <w:rPr>
          <w:rFonts w:ascii="Arial" w:hAnsi="Arial" w:cs="Arial"/>
          <w:bCs/>
          <w:iCs/>
        </w:rPr>
        <w:t xml:space="preserve">– </w:t>
      </w:r>
      <w:r w:rsidRPr="00DB1B33">
        <w:rPr>
          <w:rFonts w:ascii="Arial" w:hAnsi="Arial" w:cs="Arial"/>
          <w:bCs/>
          <w:iCs/>
        </w:rPr>
        <w:t>Anexo</w:t>
      </w:r>
      <w:r w:rsidR="005466C3" w:rsidRPr="00DB1B33">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47BC69CC" w14:textId="77777777" w:rsidR="00DB1B3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lastRenderedPageBreak/>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3C15946C" w14:textId="6BAA3969" w:rsidR="00B0084D" w:rsidRPr="007B0D84"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0084D">
        <w:rPr>
          <w:rFonts w:ascii="Arial" w:hAnsi="Arial" w:cs="Arial"/>
          <w:bCs/>
          <w:iCs/>
        </w:rPr>
        <w:t>-</w:t>
      </w:r>
      <w:r w:rsidR="00B0084D" w:rsidRPr="007B0D84">
        <w:rPr>
          <w:rFonts w:ascii="Arial" w:hAnsi="Arial" w:cs="Arial"/>
          <w:bCs/>
          <w:iCs/>
        </w:rPr>
        <w:t xml:space="preserve"> O prazo de vigência da contratação é de .............................. contados do(a) ............................., na forma do </w:t>
      </w:r>
      <w:r w:rsidR="00471C8E">
        <w:fldChar w:fldCharType="begin"/>
      </w:r>
      <w:r w:rsidR="00471C8E">
        <w:instrText xml:space="preserve"> HYPERLINK "http://www.planalto.gov.br/ccivil_03/_ato2019-2022/2021/lei/L14133.htm" \l "art105" </w:instrText>
      </w:r>
      <w:r w:rsidR="00471C8E">
        <w:fldChar w:fldCharType="separate"/>
      </w:r>
      <w:r w:rsidR="00B0084D" w:rsidRPr="007B0D84">
        <w:t>artigo 105 da Lei n° 14.133, de 2021</w:t>
      </w:r>
      <w:r w:rsidR="00471C8E">
        <w:fldChar w:fldCharType="end"/>
      </w:r>
      <w:r w:rsidR="00B0084D" w:rsidRPr="007B0D84">
        <w:rPr>
          <w:rFonts w:ascii="Arial" w:hAnsi="Arial" w:cs="Arial"/>
          <w:bCs/>
          <w:iCs/>
        </w:rPr>
        <w:t>.</w:t>
      </w:r>
    </w:p>
    <w:p w14:paraId="22EBC8CE" w14:textId="22E83109" w:rsidR="00B0084D" w:rsidRPr="00266B10"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66B10">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Default="00B0084D" w:rsidP="00B0084D">
      <w:pPr>
        <w:tabs>
          <w:tab w:val="left" w:pos="426"/>
        </w:tabs>
        <w:rPr>
          <w:rFonts w:ascii="Arial" w:hAnsi="Arial" w:cs="Arial"/>
          <w:bCs/>
          <w:iCs/>
          <w:lang w:val="pt-BR"/>
        </w:rPr>
      </w:pPr>
    </w:p>
    <w:p w14:paraId="0FC100CD" w14:textId="77777777" w:rsidR="009C3548" w:rsidRPr="009872FB"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57172C7F" w14:textId="51DB92C5" w:rsidR="007B0D84" w:rsidRPr="00B35707" w:rsidRDefault="00B35707" w:rsidP="00B35707">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B35707">
        <w:rPr>
          <w:rFonts w:ascii="Arial" w:hAnsi="Arial" w:cs="Arial"/>
          <w:bCs/>
          <w:iCs/>
          <w:u w:val="single"/>
        </w:rPr>
        <w:t>MODELO DE EXECUÇÃO DO OBJETO (arts. 6º, XXIII, alínea “e” e 40, §1º, inciso II, da Lei nº 14.133/2021)</w:t>
      </w:r>
      <w:r w:rsidRPr="00B35707">
        <w:rPr>
          <w:rFonts w:ascii="Arial" w:hAnsi="Arial" w:cs="Arial"/>
          <w:bCs/>
          <w:iCs/>
          <w:u w:val="single"/>
        </w:rPr>
        <w:t>:</w:t>
      </w:r>
    </w:p>
    <w:p w14:paraId="0D13A410" w14:textId="39A5897E" w:rsidR="00B35707" w:rsidRPr="00B35707" w:rsidRDefault="00B35707" w:rsidP="00B35707">
      <w:pPr>
        <w:pStyle w:val="PargrafodaLista"/>
        <w:numPr>
          <w:ilvl w:val="2"/>
          <w:numId w:val="2"/>
        </w:numPr>
        <w:suppressAutoHyphens/>
        <w:overflowPunct w:val="0"/>
        <w:autoSpaceDE/>
        <w:autoSpaceDN/>
        <w:spacing w:line="360" w:lineRule="auto"/>
        <w:ind w:left="0" w:right="-143" w:firstLine="0"/>
        <w:contextualSpacing/>
        <w:jc w:val="both"/>
        <w:rPr>
          <w:rFonts w:ascii="Arial" w:hAnsi="Arial" w:cs="Arial"/>
          <w:bCs/>
          <w:iCs/>
        </w:rPr>
      </w:pPr>
      <w:r w:rsidRPr="00B35707">
        <w:rPr>
          <w:rFonts w:ascii="Arial" w:hAnsi="Arial" w:cs="Arial"/>
          <w:bCs/>
          <w:iCs/>
        </w:rPr>
        <w:t>Será emitida, pela Gestão e Fiscalização do contrato, Ordem de Serviço, enviada a empresa contratada contendo o detalhamento dos trajetos, itinerários e horários para operacionalização dos serviços. Cumpre esclarecer ainda que, por se tratar de processo estimativo esta Ordem de Serviço, poderá ser alterada/ajustada para melhor execução;</w:t>
      </w:r>
    </w:p>
    <w:p w14:paraId="4589C172" w14:textId="63916D75" w:rsidR="00B35707" w:rsidRPr="00B35707" w:rsidRDefault="00B35707" w:rsidP="00B35707">
      <w:pPr>
        <w:pStyle w:val="PargrafodaLista"/>
        <w:widowControl/>
        <w:numPr>
          <w:ilvl w:val="2"/>
          <w:numId w:val="2"/>
        </w:numPr>
        <w:suppressAutoHyphens/>
        <w:autoSpaceDE/>
        <w:autoSpaceDN/>
        <w:spacing w:before="120" w:after="120" w:line="360" w:lineRule="auto"/>
        <w:ind w:left="0" w:right="-143" w:firstLine="0"/>
        <w:contextualSpacing/>
        <w:jc w:val="both"/>
        <w:rPr>
          <w:rFonts w:ascii="Arial" w:hAnsi="Arial" w:cs="Arial"/>
          <w:bCs/>
          <w:iCs/>
        </w:rPr>
      </w:pPr>
      <w:r w:rsidRPr="00B35707">
        <w:rPr>
          <w:rFonts w:ascii="Arial" w:hAnsi="Arial" w:cs="Arial"/>
          <w:bCs/>
          <w:iCs/>
        </w:rPr>
        <w:t xml:space="preserve"> Se na execução contratual vier existir novo itinerário, não incluso neste instrumento, seja por mudanças, acréscimos ou supressões, a Administração Contratante deverá comunicar a contratada, mediante atestado pela Gestão contratual que deverá, ao seu turno, prover meios materiais e humanos necessários para prestação dos serviços.</w:t>
      </w:r>
    </w:p>
    <w:p w14:paraId="50CEFEC4" w14:textId="589619DD" w:rsidR="00B35707" w:rsidRPr="00B35707" w:rsidRDefault="00B35707" w:rsidP="00B35707">
      <w:pPr>
        <w:pStyle w:val="PargrafodaLista"/>
        <w:spacing w:before="120" w:after="120" w:line="360" w:lineRule="auto"/>
        <w:ind w:left="0" w:right="-143"/>
        <w:jc w:val="both"/>
        <w:rPr>
          <w:rFonts w:ascii="Arial" w:hAnsi="Arial" w:cs="Arial"/>
          <w:bCs/>
          <w:iCs/>
        </w:rPr>
      </w:pPr>
      <w:r w:rsidRPr="00B35707">
        <w:rPr>
          <w:rFonts w:ascii="Arial" w:hAnsi="Arial" w:cs="Arial"/>
          <w:bCs/>
          <w:iCs/>
        </w:rPr>
        <w:t xml:space="preserve">3.1.3 </w:t>
      </w:r>
      <w:r w:rsidRPr="00B35707">
        <w:rPr>
          <w:rFonts w:ascii="Arial" w:hAnsi="Arial" w:cs="Arial"/>
          <w:bCs/>
          <w:iCs/>
        </w:rPr>
        <w:t xml:space="preserve"> Ao final da prestação dos serviços, a empresa contratada deverá emitir um documento detalhado, especificando os trajetos realizados, as linhas utilizadas em cada dia do evento, bem como as linhas que deixaram de ser utilizadas. Esse documento servirá para conferência e para assegurar que o pagamento seja efetuado de acordo com os serviços efetivamente prestados. </w:t>
      </w:r>
    </w:p>
    <w:p w14:paraId="30108291" w14:textId="71911FC6" w:rsidR="00B35707" w:rsidRPr="00B35707" w:rsidRDefault="00B35707" w:rsidP="00B35707">
      <w:pPr>
        <w:pStyle w:val="PargrafodaLista"/>
        <w:widowControl/>
        <w:numPr>
          <w:ilvl w:val="2"/>
          <w:numId w:val="11"/>
        </w:numPr>
        <w:suppressAutoHyphens/>
        <w:autoSpaceDE/>
        <w:autoSpaceDN/>
        <w:spacing w:before="120" w:after="120" w:line="360" w:lineRule="auto"/>
        <w:ind w:left="0" w:right="-143" w:firstLine="0"/>
        <w:contextualSpacing/>
        <w:jc w:val="both"/>
        <w:rPr>
          <w:rFonts w:ascii="Arial" w:hAnsi="Arial" w:cs="Arial"/>
          <w:bCs/>
          <w:iCs/>
        </w:rPr>
      </w:pPr>
      <w:r w:rsidRPr="00B35707">
        <w:rPr>
          <w:rFonts w:ascii="Arial" w:hAnsi="Arial" w:cs="Arial"/>
          <w:bCs/>
          <w:iCs/>
        </w:rPr>
        <w:t xml:space="preserve">A prestação do serviço será efetuada conforme conveniência e necessidade, a serem determinados pelo setor de TRANSPORTE ESCOLAR DA SECRETARIA MUNICIPAL DE EDUCAÇÃO. O serviço deverá ser prestado diariamente, considerando os dias 22/09, 25/09, 26/09, 29/09, 30/09, 01/10, 02/10, 03/10, conforme predeterminado pela Secretaria Municipal </w:t>
      </w:r>
      <w:r w:rsidRPr="00B35707">
        <w:rPr>
          <w:rFonts w:ascii="Arial" w:hAnsi="Arial" w:cs="Arial"/>
          <w:bCs/>
          <w:iCs/>
        </w:rPr>
        <w:lastRenderedPageBreak/>
        <w:t>de Educação, nos prazos, localidades e quantidades a serem informados pelo setor de transporte escolar, conforme tabela 3.5 deste Termo de Referência.</w:t>
      </w:r>
    </w:p>
    <w:p w14:paraId="046DB498" w14:textId="5DD863BD" w:rsidR="00B35707" w:rsidRPr="00B35707" w:rsidRDefault="00B35707" w:rsidP="00B35707">
      <w:pPr>
        <w:pStyle w:val="PargrafodaLista"/>
        <w:widowControl/>
        <w:numPr>
          <w:ilvl w:val="2"/>
          <w:numId w:val="11"/>
        </w:numPr>
        <w:suppressAutoHyphens/>
        <w:autoSpaceDE/>
        <w:autoSpaceDN/>
        <w:spacing w:before="120" w:after="120" w:line="360" w:lineRule="auto"/>
        <w:ind w:left="0" w:right="-143" w:firstLine="0"/>
        <w:contextualSpacing/>
        <w:jc w:val="both"/>
        <w:rPr>
          <w:rFonts w:ascii="Arial" w:hAnsi="Arial" w:cs="Arial"/>
          <w:bCs/>
          <w:iCs/>
        </w:rPr>
      </w:pPr>
      <w:r w:rsidRPr="00B35707">
        <w:rPr>
          <w:rFonts w:ascii="Arial" w:hAnsi="Arial" w:cs="Arial"/>
          <w:bCs/>
          <w:iCs/>
        </w:rPr>
        <w:t>Os itinerários não poderão ser alterados sem autorização prévia da SME.</w:t>
      </w:r>
    </w:p>
    <w:p w14:paraId="7FB5DC5E" w14:textId="26ECB50C" w:rsidR="00B35707" w:rsidRPr="00B35707" w:rsidRDefault="00B35707" w:rsidP="00B35707">
      <w:pPr>
        <w:pStyle w:val="PargrafodaLista"/>
        <w:widowControl/>
        <w:numPr>
          <w:ilvl w:val="2"/>
          <w:numId w:val="11"/>
        </w:numPr>
        <w:suppressAutoHyphens/>
        <w:autoSpaceDE/>
        <w:autoSpaceDN/>
        <w:spacing w:before="120" w:after="120" w:line="360" w:lineRule="auto"/>
        <w:ind w:left="0" w:right="-285" w:firstLine="0"/>
        <w:contextualSpacing/>
        <w:jc w:val="both"/>
        <w:rPr>
          <w:rFonts w:ascii="Arial" w:hAnsi="Arial" w:cs="Arial"/>
          <w:bCs/>
          <w:iCs/>
        </w:rPr>
      </w:pPr>
      <w:r w:rsidRPr="00B35707">
        <w:rPr>
          <w:rFonts w:ascii="Arial" w:hAnsi="Arial" w:cs="Arial"/>
          <w:bCs/>
          <w:iCs/>
        </w:rPr>
        <w:t>O prazo de execução é previsto para os dias 22/09, 25/09, 26/09, 29/09, 30/09, 01/10, 02/10, 03/10/2025, contados a partir da solicitação do setor de transporte escolar, após a assinatura do instrumento contratual.</w:t>
      </w:r>
    </w:p>
    <w:p w14:paraId="7ED40857" w14:textId="4EC534AB" w:rsidR="00B35707" w:rsidRPr="00B35707" w:rsidRDefault="00B35707" w:rsidP="00B35707">
      <w:pPr>
        <w:pStyle w:val="PargrafodaLista"/>
        <w:widowControl/>
        <w:numPr>
          <w:ilvl w:val="2"/>
          <w:numId w:val="11"/>
        </w:numPr>
        <w:suppressAutoHyphens/>
        <w:autoSpaceDE/>
        <w:autoSpaceDN/>
        <w:spacing w:line="360" w:lineRule="auto"/>
        <w:ind w:left="0" w:right="-285" w:firstLine="0"/>
        <w:contextualSpacing/>
        <w:jc w:val="both"/>
        <w:rPr>
          <w:rFonts w:ascii="Arial" w:hAnsi="Arial" w:cs="Arial"/>
          <w:bCs/>
          <w:iCs/>
        </w:rPr>
      </w:pPr>
      <w:r w:rsidRPr="00B35707">
        <w:rPr>
          <w:rFonts w:ascii="Arial" w:hAnsi="Arial" w:cs="Arial"/>
          <w:bCs/>
          <w:iCs/>
        </w:rPr>
        <w:t>Os serviços serão recebidos provisoriamente, de forma sumária, no prazo de 5 (cinco) dias, pelo(a) responsável pelo acompanhamento e fiscalização do contrato, para efeito de posterior verificação de sua conformidade com as especificações constantes neste Termo de Referência e na proposta.</w:t>
      </w:r>
    </w:p>
    <w:p w14:paraId="2750FE19" w14:textId="5A964C23" w:rsidR="00B35707" w:rsidRPr="00B35707" w:rsidRDefault="00B35707" w:rsidP="00B35707">
      <w:pPr>
        <w:pStyle w:val="PargrafodaLista"/>
        <w:widowControl/>
        <w:numPr>
          <w:ilvl w:val="2"/>
          <w:numId w:val="11"/>
        </w:numPr>
        <w:suppressAutoHyphens/>
        <w:autoSpaceDE/>
        <w:autoSpaceDN/>
        <w:spacing w:before="120" w:after="120" w:line="360" w:lineRule="auto"/>
        <w:ind w:left="0" w:right="-285" w:firstLine="0"/>
        <w:contextualSpacing/>
        <w:jc w:val="both"/>
        <w:rPr>
          <w:rFonts w:ascii="Arial" w:hAnsi="Arial" w:cs="Arial"/>
          <w:bCs/>
          <w:iCs/>
        </w:rPr>
      </w:pPr>
      <w:r w:rsidRPr="00B35707">
        <w:rPr>
          <w:rFonts w:ascii="Arial" w:hAnsi="Arial" w:cs="Arial"/>
          <w:bCs/>
          <w:iCs/>
        </w:rPr>
        <w:t>Os serviços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6930CEBC" w14:textId="6E226E47" w:rsidR="00B35707" w:rsidRPr="00B35707" w:rsidRDefault="00B35707" w:rsidP="00B35707">
      <w:pPr>
        <w:pStyle w:val="PargrafodaLista"/>
        <w:widowControl/>
        <w:numPr>
          <w:ilvl w:val="2"/>
          <w:numId w:val="11"/>
        </w:numPr>
        <w:suppressAutoHyphens/>
        <w:autoSpaceDE/>
        <w:autoSpaceDN/>
        <w:spacing w:before="120" w:after="120" w:line="360" w:lineRule="auto"/>
        <w:ind w:left="0" w:right="-285" w:firstLine="0"/>
        <w:contextualSpacing/>
        <w:jc w:val="both"/>
        <w:rPr>
          <w:rFonts w:ascii="Arial" w:hAnsi="Arial" w:cs="Arial"/>
          <w:bCs/>
          <w:iCs/>
        </w:rPr>
      </w:pPr>
      <w:r w:rsidRPr="00B35707">
        <w:rPr>
          <w:rFonts w:ascii="Arial" w:hAnsi="Arial" w:cs="Arial"/>
          <w:bCs/>
          <w:iCs/>
        </w:rPr>
        <w:t>Os serviços serão recebidos definitivamente, contados do recebimento após a verificação da qualidade e quantidade do serviço e consequente aceitação mediante assinatura do Documento Auxiliar da Nota Fiscal Eletrônica – DANFE, pelo responsável pelo setor de transporte escolar.</w:t>
      </w:r>
    </w:p>
    <w:p w14:paraId="1077F158" w14:textId="68FB186F" w:rsidR="00B35707" w:rsidRPr="00B35707" w:rsidRDefault="00B35707" w:rsidP="00B35707">
      <w:pPr>
        <w:pStyle w:val="PargrafodaLista"/>
        <w:widowControl/>
        <w:numPr>
          <w:ilvl w:val="2"/>
          <w:numId w:val="11"/>
        </w:numPr>
        <w:suppressAutoHyphens/>
        <w:autoSpaceDE/>
        <w:autoSpaceDN/>
        <w:spacing w:before="120" w:after="120" w:line="360" w:lineRule="auto"/>
        <w:ind w:left="0" w:right="-285" w:firstLine="0"/>
        <w:contextualSpacing/>
        <w:jc w:val="both"/>
        <w:rPr>
          <w:rFonts w:ascii="Arial" w:hAnsi="Arial" w:cs="Arial"/>
          <w:bCs/>
          <w:iCs/>
        </w:rPr>
      </w:pPr>
      <w:r w:rsidRPr="00B35707">
        <w:rPr>
          <w:rFonts w:ascii="Arial" w:hAnsi="Arial" w:cs="Arial"/>
          <w:bCs/>
          <w:iCs/>
        </w:rPr>
        <w:t>O recebimento provisório ou definitivo do objeto não exclui a responsabilidade da contratada pelos prejuízos resultantes da incorreta execução do contrato.</w:t>
      </w:r>
    </w:p>
    <w:p w14:paraId="647277C9" w14:textId="5870F758" w:rsidR="00B35707" w:rsidRPr="00B35707" w:rsidRDefault="00B35707" w:rsidP="00B35707">
      <w:pPr>
        <w:pStyle w:val="PargrafodaLista"/>
        <w:widowControl/>
        <w:numPr>
          <w:ilvl w:val="2"/>
          <w:numId w:val="11"/>
        </w:numPr>
        <w:suppressAutoHyphens/>
        <w:autoSpaceDE/>
        <w:autoSpaceDN/>
        <w:spacing w:before="120" w:after="120" w:line="360" w:lineRule="auto"/>
        <w:ind w:left="0" w:right="-285" w:firstLine="0"/>
        <w:contextualSpacing/>
        <w:jc w:val="both"/>
        <w:rPr>
          <w:rFonts w:ascii="Arial" w:hAnsi="Arial" w:cs="Arial"/>
          <w:bCs/>
          <w:iCs/>
        </w:rPr>
      </w:pPr>
      <w:r w:rsidRPr="00B35707">
        <w:rPr>
          <w:rFonts w:ascii="Arial" w:hAnsi="Arial" w:cs="Arial"/>
          <w:bCs/>
          <w:iCs/>
        </w:rPr>
        <w:t>Segue abaixo tabelas os endereços das Unidades Escolares participantes e dos locais onde acontecerão os jogos:</w:t>
      </w:r>
    </w:p>
    <w:tbl>
      <w:tblPr>
        <w:tblW w:w="5000" w:type="pct"/>
        <w:tblInd w:w="55" w:type="dxa"/>
        <w:tblLayout w:type="fixed"/>
        <w:tblCellMar>
          <w:top w:w="55" w:type="dxa"/>
          <w:left w:w="55" w:type="dxa"/>
          <w:bottom w:w="55" w:type="dxa"/>
          <w:right w:w="55" w:type="dxa"/>
        </w:tblCellMar>
        <w:tblLook w:val="04A0" w:firstRow="1" w:lastRow="0" w:firstColumn="1" w:lastColumn="0" w:noHBand="0" w:noVBand="1"/>
      </w:tblPr>
      <w:tblGrid>
        <w:gridCol w:w="4532"/>
        <w:gridCol w:w="4532"/>
      </w:tblGrid>
      <w:tr w:rsidR="00B35707" w:rsidRPr="00B35707" w14:paraId="06B589AC" w14:textId="77777777" w:rsidTr="00481FD2">
        <w:tc>
          <w:tcPr>
            <w:tcW w:w="9070" w:type="dxa"/>
            <w:gridSpan w:val="2"/>
            <w:tcBorders>
              <w:top w:val="single" w:sz="4" w:space="0" w:color="000000"/>
              <w:left w:val="single" w:sz="4" w:space="0" w:color="000000"/>
              <w:bottom w:val="single" w:sz="4" w:space="0" w:color="000000"/>
              <w:right w:val="single" w:sz="4" w:space="0" w:color="000000"/>
            </w:tcBorders>
            <w:shd w:val="clear" w:color="auto" w:fill="D3D3D3"/>
          </w:tcPr>
          <w:p w14:paraId="166A4A6A" w14:textId="77777777" w:rsidR="00B35707" w:rsidRPr="00B35707" w:rsidRDefault="00B35707" w:rsidP="00B35707">
            <w:pPr>
              <w:pStyle w:val="normal1"/>
              <w:spacing w:line="360" w:lineRule="auto"/>
              <w:jc w:val="center"/>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Unidades Participantes</w:t>
            </w:r>
          </w:p>
        </w:tc>
      </w:tr>
      <w:tr w:rsidR="00B35707" w:rsidRPr="00B35707" w14:paraId="2DD26BEE" w14:textId="77777777" w:rsidTr="00481FD2">
        <w:tc>
          <w:tcPr>
            <w:tcW w:w="9070" w:type="dxa"/>
            <w:gridSpan w:val="2"/>
            <w:tcBorders>
              <w:left w:val="single" w:sz="4" w:space="0" w:color="000000"/>
              <w:bottom w:val="single" w:sz="4" w:space="0" w:color="000000"/>
              <w:right w:val="single" w:sz="4" w:space="0" w:color="000000"/>
            </w:tcBorders>
          </w:tcPr>
          <w:p w14:paraId="7D6F31B2"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E.E.M HONÓRIO TARDIN - Estrada João Cabral, s/nº - Baixada de Salinas</w:t>
            </w:r>
          </w:p>
        </w:tc>
      </w:tr>
      <w:tr w:rsidR="00B35707" w:rsidRPr="00B35707" w14:paraId="578B1262" w14:textId="77777777" w:rsidTr="00481FD2">
        <w:tc>
          <w:tcPr>
            <w:tcW w:w="9070" w:type="dxa"/>
            <w:gridSpan w:val="2"/>
            <w:tcBorders>
              <w:left w:val="single" w:sz="4" w:space="0" w:color="000000"/>
              <w:bottom w:val="single" w:sz="4" w:space="0" w:color="000000"/>
              <w:right w:val="single" w:sz="4" w:space="0" w:color="000000"/>
            </w:tcBorders>
          </w:tcPr>
          <w:p w14:paraId="7C836372"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 xml:space="preserve">E.M. FLORÂNDIA DA SERRA - Buracada dos Gomes, s/nº - </w:t>
            </w:r>
            <w:proofErr w:type="spellStart"/>
            <w:r w:rsidRPr="00B35707">
              <w:rPr>
                <w:rFonts w:ascii="Arial" w:eastAsia="Verdana" w:hAnsi="Arial" w:cs="Arial"/>
                <w:bCs/>
                <w:iCs/>
                <w:sz w:val="22"/>
                <w:szCs w:val="22"/>
                <w:lang w:val="pt-PT" w:eastAsia="en-US"/>
              </w:rPr>
              <w:t>Florândia</w:t>
            </w:r>
            <w:proofErr w:type="spellEnd"/>
            <w:r w:rsidRPr="00B35707">
              <w:rPr>
                <w:rFonts w:ascii="Arial" w:eastAsia="Verdana" w:hAnsi="Arial" w:cs="Arial"/>
                <w:bCs/>
                <w:iCs/>
                <w:sz w:val="22"/>
                <w:szCs w:val="22"/>
                <w:lang w:val="pt-PT" w:eastAsia="en-US"/>
              </w:rPr>
              <w:t xml:space="preserve"> da Serra</w:t>
            </w:r>
          </w:p>
        </w:tc>
      </w:tr>
      <w:tr w:rsidR="00B35707" w:rsidRPr="00B35707" w14:paraId="6561F482" w14:textId="77777777" w:rsidTr="00481FD2">
        <w:tc>
          <w:tcPr>
            <w:tcW w:w="9070" w:type="dxa"/>
            <w:gridSpan w:val="2"/>
            <w:tcBorders>
              <w:left w:val="single" w:sz="4" w:space="0" w:color="000000"/>
              <w:bottom w:val="single" w:sz="4" w:space="0" w:color="000000"/>
              <w:right w:val="single" w:sz="4" w:space="0" w:color="000000"/>
            </w:tcBorders>
          </w:tcPr>
          <w:p w14:paraId="0D4D311E"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E.M. FRANCISCO OUVERNEY - Córrego do Macuco - Macaé de Cima – Lumiar</w:t>
            </w:r>
          </w:p>
        </w:tc>
      </w:tr>
      <w:tr w:rsidR="00B35707" w:rsidRPr="00B35707" w14:paraId="3C0DF51A" w14:textId="77777777" w:rsidTr="00481FD2">
        <w:tc>
          <w:tcPr>
            <w:tcW w:w="9070" w:type="dxa"/>
            <w:gridSpan w:val="2"/>
            <w:tcBorders>
              <w:left w:val="single" w:sz="4" w:space="0" w:color="000000"/>
              <w:bottom w:val="single" w:sz="4" w:space="0" w:color="000000"/>
              <w:right w:val="single" w:sz="4" w:space="0" w:color="000000"/>
            </w:tcBorders>
          </w:tcPr>
          <w:p w14:paraId="79EE0A4C"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 xml:space="preserve">E.M. ODETTE RANGEL WENDEROSCKY - Estrada </w:t>
            </w:r>
            <w:proofErr w:type="spellStart"/>
            <w:r w:rsidRPr="00B35707">
              <w:rPr>
                <w:rFonts w:ascii="Arial" w:eastAsia="Verdana" w:hAnsi="Arial" w:cs="Arial"/>
                <w:bCs/>
                <w:iCs/>
                <w:sz w:val="22"/>
                <w:szCs w:val="22"/>
                <w:lang w:val="pt-PT" w:eastAsia="en-US"/>
              </w:rPr>
              <w:t>Galdinópolis</w:t>
            </w:r>
            <w:proofErr w:type="spellEnd"/>
            <w:r w:rsidRPr="00B35707">
              <w:rPr>
                <w:rFonts w:ascii="Arial" w:eastAsia="Verdana" w:hAnsi="Arial" w:cs="Arial"/>
                <w:bCs/>
                <w:iCs/>
                <w:sz w:val="22"/>
                <w:szCs w:val="22"/>
                <w:lang w:val="pt-PT" w:eastAsia="en-US"/>
              </w:rPr>
              <w:t>/Mirandela Rio Bonito de Lumiar s/nº Fri100</w:t>
            </w:r>
          </w:p>
        </w:tc>
      </w:tr>
      <w:tr w:rsidR="00B35707" w:rsidRPr="00B35707" w14:paraId="2DFB6F92" w14:textId="77777777" w:rsidTr="00481FD2">
        <w:tc>
          <w:tcPr>
            <w:tcW w:w="9070" w:type="dxa"/>
            <w:gridSpan w:val="2"/>
            <w:tcBorders>
              <w:left w:val="single" w:sz="4" w:space="0" w:color="000000"/>
              <w:bottom w:val="single" w:sz="4" w:space="0" w:color="000000"/>
              <w:right w:val="single" w:sz="4" w:space="0" w:color="000000"/>
            </w:tcBorders>
          </w:tcPr>
          <w:p w14:paraId="7E80CB12"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 xml:space="preserve">E.M. JARDEL HOTTZ - Rua Vicente de Moraes, 29 – </w:t>
            </w:r>
            <w:proofErr w:type="spellStart"/>
            <w:r w:rsidRPr="00B35707">
              <w:rPr>
                <w:rFonts w:ascii="Arial" w:eastAsia="Verdana" w:hAnsi="Arial" w:cs="Arial"/>
                <w:bCs/>
                <w:iCs/>
                <w:sz w:val="22"/>
                <w:szCs w:val="22"/>
                <w:lang w:val="pt-PT" w:eastAsia="en-US"/>
              </w:rPr>
              <w:t>Braunes</w:t>
            </w:r>
            <w:proofErr w:type="spellEnd"/>
          </w:p>
        </w:tc>
      </w:tr>
      <w:tr w:rsidR="00B35707" w:rsidRPr="00B35707" w14:paraId="2807E1F8" w14:textId="77777777" w:rsidTr="00481FD2">
        <w:tc>
          <w:tcPr>
            <w:tcW w:w="9070" w:type="dxa"/>
            <w:gridSpan w:val="2"/>
            <w:tcBorders>
              <w:left w:val="single" w:sz="4" w:space="0" w:color="000000"/>
              <w:bottom w:val="single" w:sz="4" w:space="0" w:color="000000"/>
              <w:right w:val="single" w:sz="4" w:space="0" w:color="000000"/>
            </w:tcBorders>
          </w:tcPr>
          <w:p w14:paraId="21F3FB99"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E.M. JOSÉ ALVES DE MACEDO - Fazenda Rio Grande, s/n – Conquista</w:t>
            </w:r>
          </w:p>
        </w:tc>
      </w:tr>
      <w:tr w:rsidR="00B35707" w:rsidRPr="00B35707" w14:paraId="027FD786" w14:textId="77777777" w:rsidTr="00481FD2">
        <w:tc>
          <w:tcPr>
            <w:tcW w:w="9070" w:type="dxa"/>
            <w:gridSpan w:val="2"/>
            <w:tcBorders>
              <w:left w:val="single" w:sz="4" w:space="0" w:color="000000"/>
              <w:bottom w:val="single" w:sz="4" w:space="0" w:color="000000"/>
              <w:right w:val="single" w:sz="4" w:space="0" w:color="000000"/>
            </w:tcBorders>
          </w:tcPr>
          <w:p w14:paraId="5174A236"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lastRenderedPageBreak/>
              <w:t xml:space="preserve">E.M PADRE RAFAEL - Rua </w:t>
            </w:r>
            <w:proofErr w:type="spellStart"/>
            <w:r w:rsidRPr="00B35707">
              <w:rPr>
                <w:rFonts w:ascii="Arial" w:eastAsia="Verdana" w:hAnsi="Arial" w:cs="Arial"/>
                <w:bCs/>
                <w:iCs/>
                <w:sz w:val="22"/>
                <w:szCs w:val="22"/>
                <w:lang w:val="pt-PT" w:eastAsia="en-US"/>
              </w:rPr>
              <w:t>Darcília</w:t>
            </w:r>
            <w:proofErr w:type="spellEnd"/>
            <w:r w:rsidRPr="00B35707">
              <w:rPr>
                <w:rFonts w:ascii="Arial" w:eastAsia="Verdana" w:hAnsi="Arial" w:cs="Arial"/>
                <w:bCs/>
                <w:iCs/>
                <w:sz w:val="22"/>
                <w:szCs w:val="22"/>
                <w:lang w:val="pt-PT" w:eastAsia="en-US"/>
              </w:rPr>
              <w:t xml:space="preserve"> dos Santos, s/nº – Cordoeira</w:t>
            </w:r>
          </w:p>
        </w:tc>
      </w:tr>
      <w:tr w:rsidR="00B35707" w:rsidRPr="00B35707" w14:paraId="14F44524" w14:textId="77777777" w:rsidTr="00481FD2">
        <w:tc>
          <w:tcPr>
            <w:tcW w:w="9070" w:type="dxa"/>
            <w:gridSpan w:val="2"/>
            <w:tcBorders>
              <w:left w:val="single" w:sz="4" w:space="0" w:color="000000"/>
              <w:bottom w:val="single" w:sz="4" w:space="0" w:color="000000"/>
              <w:right w:val="single" w:sz="4" w:space="0" w:color="000000"/>
            </w:tcBorders>
          </w:tcPr>
          <w:p w14:paraId="7D7BE45A"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 xml:space="preserve">E.M. RUY SANGLARD - Rua Isaias de Medeiros Lopes, s/nº - Rui </w:t>
            </w:r>
            <w:proofErr w:type="spellStart"/>
            <w:r w:rsidRPr="00B35707">
              <w:rPr>
                <w:rFonts w:ascii="Arial" w:eastAsia="Verdana" w:hAnsi="Arial" w:cs="Arial"/>
                <w:bCs/>
                <w:iCs/>
                <w:sz w:val="22"/>
                <w:szCs w:val="22"/>
                <w:lang w:val="pt-PT" w:eastAsia="en-US"/>
              </w:rPr>
              <w:t>Sanglard</w:t>
            </w:r>
            <w:proofErr w:type="spellEnd"/>
          </w:p>
        </w:tc>
      </w:tr>
      <w:tr w:rsidR="00B35707" w:rsidRPr="00B35707" w14:paraId="654246CB" w14:textId="77777777" w:rsidTr="00481FD2">
        <w:tc>
          <w:tcPr>
            <w:tcW w:w="9070" w:type="dxa"/>
            <w:gridSpan w:val="2"/>
            <w:tcBorders>
              <w:left w:val="single" w:sz="4" w:space="0" w:color="000000"/>
              <w:bottom w:val="single" w:sz="4" w:space="0" w:color="000000"/>
              <w:right w:val="single" w:sz="4" w:space="0" w:color="000000"/>
            </w:tcBorders>
          </w:tcPr>
          <w:p w14:paraId="7A0D249B"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E.M SÃO JOSÉ - R. Maria D'</w:t>
            </w:r>
            <w:proofErr w:type="spellStart"/>
            <w:r w:rsidRPr="00B35707">
              <w:rPr>
                <w:rFonts w:ascii="Arial" w:eastAsia="Verdana" w:hAnsi="Arial" w:cs="Arial"/>
                <w:bCs/>
                <w:iCs/>
                <w:sz w:val="22"/>
                <w:szCs w:val="22"/>
                <w:lang w:val="pt-PT" w:eastAsia="en-US"/>
              </w:rPr>
              <w:t>angelo</w:t>
            </w:r>
            <w:proofErr w:type="spellEnd"/>
            <w:r w:rsidRPr="00B35707">
              <w:rPr>
                <w:rFonts w:ascii="Arial" w:eastAsia="Verdana" w:hAnsi="Arial" w:cs="Arial"/>
                <w:bCs/>
                <w:iCs/>
                <w:sz w:val="22"/>
                <w:szCs w:val="22"/>
                <w:lang w:val="pt-PT" w:eastAsia="en-US"/>
              </w:rPr>
              <w:t xml:space="preserve"> </w:t>
            </w:r>
            <w:proofErr w:type="spellStart"/>
            <w:r w:rsidRPr="00B35707">
              <w:rPr>
                <w:rFonts w:ascii="Arial" w:eastAsia="Verdana" w:hAnsi="Arial" w:cs="Arial"/>
                <w:bCs/>
                <w:iCs/>
                <w:sz w:val="22"/>
                <w:szCs w:val="22"/>
                <w:lang w:val="pt-PT" w:eastAsia="en-US"/>
              </w:rPr>
              <w:t>Magliano</w:t>
            </w:r>
            <w:proofErr w:type="spellEnd"/>
            <w:r w:rsidRPr="00B35707">
              <w:rPr>
                <w:rFonts w:ascii="Arial" w:eastAsia="Verdana" w:hAnsi="Arial" w:cs="Arial"/>
                <w:bCs/>
                <w:iCs/>
                <w:sz w:val="22"/>
                <w:szCs w:val="22"/>
                <w:lang w:val="pt-PT" w:eastAsia="en-US"/>
              </w:rPr>
              <w:t xml:space="preserve"> – Olaria</w:t>
            </w:r>
          </w:p>
        </w:tc>
      </w:tr>
      <w:tr w:rsidR="00B35707" w:rsidRPr="00B35707" w14:paraId="0F434DFF" w14:textId="77777777" w:rsidTr="00481FD2">
        <w:tc>
          <w:tcPr>
            <w:tcW w:w="9070" w:type="dxa"/>
            <w:gridSpan w:val="2"/>
            <w:tcBorders>
              <w:left w:val="single" w:sz="4" w:space="0" w:color="000000"/>
              <w:bottom w:val="single" w:sz="4" w:space="0" w:color="000000"/>
              <w:right w:val="single" w:sz="4" w:space="0" w:color="000000"/>
            </w:tcBorders>
          </w:tcPr>
          <w:p w14:paraId="3AA2B695"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 xml:space="preserve">E.M. WALDIR LOPES - </w:t>
            </w:r>
            <w:proofErr w:type="spellStart"/>
            <w:r w:rsidRPr="00B35707">
              <w:rPr>
                <w:rFonts w:ascii="Arial" w:eastAsia="Verdana" w:hAnsi="Arial" w:cs="Arial"/>
                <w:bCs/>
                <w:iCs/>
                <w:sz w:val="22"/>
                <w:szCs w:val="22"/>
                <w:lang w:val="pt-PT" w:eastAsia="en-US"/>
              </w:rPr>
              <w:t>Av</w:t>
            </w:r>
            <w:proofErr w:type="spellEnd"/>
            <w:r w:rsidRPr="00B35707">
              <w:rPr>
                <w:rFonts w:ascii="Arial" w:eastAsia="Verdana" w:hAnsi="Arial" w:cs="Arial"/>
                <w:bCs/>
                <w:iCs/>
                <w:sz w:val="22"/>
                <w:szCs w:val="22"/>
                <w:lang w:val="pt-PT" w:eastAsia="en-US"/>
              </w:rPr>
              <w:t xml:space="preserve">: </w:t>
            </w:r>
            <w:proofErr w:type="spellStart"/>
            <w:r w:rsidRPr="00B35707">
              <w:rPr>
                <w:rFonts w:ascii="Arial" w:eastAsia="Verdana" w:hAnsi="Arial" w:cs="Arial"/>
                <w:bCs/>
                <w:iCs/>
                <w:sz w:val="22"/>
                <w:szCs w:val="22"/>
                <w:lang w:val="pt-PT" w:eastAsia="en-US"/>
              </w:rPr>
              <w:t>Antonio</w:t>
            </w:r>
            <w:proofErr w:type="spellEnd"/>
            <w:r w:rsidRPr="00B35707">
              <w:rPr>
                <w:rFonts w:ascii="Arial" w:eastAsia="Verdana" w:hAnsi="Arial" w:cs="Arial"/>
                <w:bCs/>
                <w:iCs/>
                <w:sz w:val="22"/>
                <w:szCs w:val="22"/>
                <w:lang w:val="pt-PT" w:eastAsia="en-US"/>
              </w:rPr>
              <w:t xml:space="preserve"> de Sá Martins, s/nº - Santa Cruz</w:t>
            </w:r>
          </w:p>
        </w:tc>
      </w:tr>
      <w:tr w:rsidR="00B35707" w:rsidRPr="00B35707" w14:paraId="283675A4" w14:textId="77777777" w:rsidTr="00481FD2">
        <w:tc>
          <w:tcPr>
            <w:tcW w:w="9070" w:type="dxa"/>
            <w:gridSpan w:val="2"/>
            <w:tcBorders>
              <w:left w:val="single" w:sz="4" w:space="0" w:color="000000"/>
              <w:bottom w:val="single" w:sz="4" w:space="0" w:color="000000"/>
              <w:right w:val="single" w:sz="4" w:space="0" w:color="000000"/>
            </w:tcBorders>
          </w:tcPr>
          <w:p w14:paraId="2413D747"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E.M. PATRICIA JONAS SANTANA - Rua São Paulo, s/nº - Bela Vista – Olaria</w:t>
            </w:r>
          </w:p>
        </w:tc>
      </w:tr>
      <w:tr w:rsidR="00B35707" w:rsidRPr="00B35707" w14:paraId="17CCD322" w14:textId="77777777" w:rsidTr="00481FD2">
        <w:tc>
          <w:tcPr>
            <w:tcW w:w="9070" w:type="dxa"/>
            <w:gridSpan w:val="2"/>
            <w:tcBorders>
              <w:left w:val="single" w:sz="4" w:space="0" w:color="000000"/>
              <w:bottom w:val="single" w:sz="4" w:space="0" w:color="000000"/>
              <w:right w:val="single" w:sz="4" w:space="0" w:color="000000"/>
            </w:tcBorders>
          </w:tcPr>
          <w:p w14:paraId="4C4BECEB"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E.M SANTA PAULA FRASSINETI - Rua Luiza Carpenter,  17 – Centro</w:t>
            </w:r>
          </w:p>
        </w:tc>
      </w:tr>
      <w:tr w:rsidR="00B35707" w:rsidRPr="00B35707" w14:paraId="6A2737A2" w14:textId="77777777" w:rsidTr="00481FD2">
        <w:tc>
          <w:tcPr>
            <w:tcW w:w="9070" w:type="dxa"/>
            <w:gridSpan w:val="2"/>
            <w:tcBorders>
              <w:left w:val="single" w:sz="4" w:space="0" w:color="000000"/>
              <w:bottom w:val="single" w:sz="4" w:space="0" w:color="000000"/>
              <w:right w:val="single" w:sz="4" w:space="0" w:color="000000"/>
            </w:tcBorders>
          </w:tcPr>
          <w:p w14:paraId="27CC7813"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 xml:space="preserve">Alcides Francisco </w:t>
            </w:r>
            <w:proofErr w:type="spellStart"/>
            <w:r w:rsidRPr="00B35707">
              <w:rPr>
                <w:rFonts w:ascii="Arial" w:eastAsia="Verdana" w:hAnsi="Arial" w:cs="Arial"/>
                <w:bCs/>
                <w:iCs/>
                <w:sz w:val="22"/>
                <w:szCs w:val="22"/>
                <w:lang w:val="pt-PT" w:eastAsia="en-US"/>
              </w:rPr>
              <w:t>Brantes</w:t>
            </w:r>
            <w:proofErr w:type="spellEnd"/>
            <w:r w:rsidRPr="00B35707">
              <w:rPr>
                <w:rFonts w:ascii="Arial" w:eastAsia="Verdana" w:hAnsi="Arial" w:cs="Arial"/>
                <w:bCs/>
                <w:iCs/>
                <w:sz w:val="22"/>
                <w:szCs w:val="22"/>
                <w:lang w:val="pt-PT" w:eastAsia="en-US"/>
              </w:rPr>
              <w:t xml:space="preserve"> – Estrada do Floresta, Salinas, S/N, Bairro Salinas</w:t>
            </w:r>
          </w:p>
        </w:tc>
      </w:tr>
      <w:tr w:rsidR="00B35707" w:rsidRPr="00B35707" w14:paraId="527B07EF" w14:textId="77777777" w:rsidTr="00481FD2">
        <w:tc>
          <w:tcPr>
            <w:tcW w:w="9070" w:type="dxa"/>
            <w:gridSpan w:val="2"/>
            <w:tcBorders>
              <w:left w:val="single" w:sz="4" w:space="0" w:color="000000"/>
              <w:bottom w:val="single" w:sz="4" w:space="0" w:color="000000"/>
              <w:right w:val="single" w:sz="4" w:space="0" w:color="000000"/>
            </w:tcBorders>
          </w:tcPr>
          <w:p w14:paraId="7D8E2DAC"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 xml:space="preserve">CECÍLIA MEIRELES -Rua </w:t>
            </w:r>
            <w:proofErr w:type="spellStart"/>
            <w:r w:rsidRPr="00B35707">
              <w:rPr>
                <w:rFonts w:ascii="Arial" w:eastAsia="Verdana" w:hAnsi="Arial" w:cs="Arial"/>
                <w:bCs/>
                <w:iCs/>
                <w:sz w:val="22"/>
                <w:szCs w:val="22"/>
                <w:lang w:val="pt-PT" w:eastAsia="en-US"/>
              </w:rPr>
              <w:t>Tohoro</w:t>
            </w:r>
            <w:proofErr w:type="spellEnd"/>
            <w:r w:rsidRPr="00B35707">
              <w:rPr>
                <w:rFonts w:ascii="Arial" w:eastAsia="Verdana" w:hAnsi="Arial" w:cs="Arial"/>
                <w:bCs/>
                <w:iCs/>
                <w:sz w:val="22"/>
                <w:szCs w:val="22"/>
                <w:lang w:val="pt-PT" w:eastAsia="en-US"/>
              </w:rPr>
              <w:t xml:space="preserve"> </w:t>
            </w:r>
            <w:proofErr w:type="spellStart"/>
            <w:r w:rsidRPr="00B35707">
              <w:rPr>
                <w:rFonts w:ascii="Arial" w:eastAsia="Verdana" w:hAnsi="Arial" w:cs="Arial"/>
                <w:bCs/>
                <w:iCs/>
                <w:sz w:val="22"/>
                <w:szCs w:val="22"/>
                <w:lang w:val="pt-PT" w:eastAsia="en-US"/>
              </w:rPr>
              <w:t>Kassuga</w:t>
            </w:r>
            <w:proofErr w:type="spellEnd"/>
            <w:r w:rsidRPr="00B35707">
              <w:rPr>
                <w:rFonts w:ascii="Arial" w:eastAsia="Verdana" w:hAnsi="Arial" w:cs="Arial"/>
                <w:bCs/>
                <w:iCs/>
                <w:sz w:val="22"/>
                <w:szCs w:val="22"/>
                <w:lang w:val="pt-PT" w:eastAsia="en-US"/>
              </w:rPr>
              <w:t>, nº 218, Cascatinha – Zona Urbana, CEP: 28621-360</w:t>
            </w:r>
          </w:p>
        </w:tc>
      </w:tr>
      <w:tr w:rsidR="00B35707" w:rsidRPr="00B35707" w14:paraId="0609FE77" w14:textId="77777777" w:rsidTr="00481FD2">
        <w:tc>
          <w:tcPr>
            <w:tcW w:w="9070" w:type="dxa"/>
            <w:gridSpan w:val="2"/>
            <w:tcBorders>
              <w:left w:val="single" w:sz="4" w:space="0" w:color="000000"/>
              <w:bottom w:val="single" w:sz="4" w:space="0" w:color="000000"/>
              <w:right w:val="single" w:sz="4" w:space="0" w:color="000000"/>
            </w:tcBorders>
          </w:tcPr>
          <w:p w14:paraId="54EC3DC1"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 xml:space="preserve">E.M CYPRIANO MENDES DA VEIGA - </w:t>
            </w:r>
            <w:proofErr w:type="spellStart"/>
            <w:r w:rsidRPr="00B35707">
              <w:rPr>
                <w:rFonts w:ascii="Arial" w:eastAsia="Verdana" w:hAnsi="Arial" w:cs="Arial"/>
                <w:bCs/>
                <w:iCs/>
                <w:sz w:val="22"/>
                <w:szCs w:val="22"/>
                <w:lang w:val="pt-PT" w:eastAsia="en-US"/>
              </w:rPr>
              <w:t>Estr.Cypriano</w:t>
            </w:r>
            <w:proofErr w:type="spellEnd"/>
            <w:r w:rsidRPr="00B35707">
              <w:rPr>
                <w:rFonts w:ascii="Arial" w:eastAsia="Verdana" w:hAnsi="Arial" w:cs="Arial"/>
                <w:bCs/>
                <w:iCs/>
                <w:sz w:val="22"/>
                <w:szCs w:val="22"/>
                <w:lang w:val="pt-PT" w:eastAsia="en-US"/>
              </w:rPr>
              <w:t xml:space="preserve"> Mendes da Veiga, 4.545 - Barracão dos Mendes</w:t>
            </w:r>
          </w:p>
        </w:tc>
      </w:tr>
      <w:tr w:rsidR="00B35707" w:rsidRPr="00B35707" w14:paraId="2006EDD2" w14:textId="77777777" w:rsidTr="00481FD2">
        <w:tc>
          <w:tcPr>
            <w:tcW w:w="9070" w:type="dxa"/>
            <w:gridSpan w:val="2"/>
            <w:tcBorders>
              <w:left w:val="single" w:sz="4" w:space="0" w:color="000000"/>
              <w:bottom w:val="single" w:sz="4" w:space="0" w:color="000000"/>
              <w:right w:val="single" w:sz="4" w:space="0" w:color="000000"/>
            </w:tcBorders>
          </w:tcPr>
          <w:p w14:paraId="4873DD8B"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E.M. DR DANTE MAGLIANO - Rua Prefeito Cesar Guinle, s/nº - Ponte da Saudade</w:t>
            </w:r>
          </w:p>
        </w:tc>
      </w:tr>
      <w:tr w:rsidR="00B35707" w:rsidRPr="00B35707" w14:paraId="2222B549" w14:textId="77777777" w:rsidTr="00481FD2">
        <w:tc>
          <w:tcPr>
            <w:tcW w:w="9070" w:type="dxa"/>
            <w:gridSpan w:val="2"/>
            <w:tcBorders>
              <w:left w:val="single" w:sz="4" w:space="0" w:color="000000"/>
              <w:bottom w:val="single" w:sz="4" w:space="0" w:color="000000"/>
              <w:right w:val="single" w:sz="4" w:space="0" w:color="000000"/>
            </w:tcBorders>
          </w:tcPr>
          <w:p w14:paraId="44DE6057"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 xml:space="preserve">E.M  DEMERVAL BARBOSA MOREIRA - Av. Júlio </w:t>
            </w:r>
            <w:proofErr w:type="spellStart"/>
            <w:r w:rsidRPr="00B35707">
              <w:rPr>
                <w:rFonts w:ascii="Arial" w:eastAsia="Verdana" w:hAnsi="Arial" w:cs="Arial"/>
                <w:bCs/>
                <w:iCs/>
                <w:sz w:val="22"/>
                <w:szCs w:val="22"/>
                <w:lang w:val="pt-PT" w:eastAsia="en-US"/>
              </w:rPr>
              <w:t>Antonio</w:t>
            </w:r>
            <w:proofErr w:type="spellEnd"/>
            <w:r w:rsidRPr="00B35707">
              <w:rPr>
                <w:rFonts w:ascii="Arial" w:eastAsia="Verdana" w:hAnsi="Arial" w:cs="Arial"/>
                <w:bCs/>
                <w:iCs/>
                <w:sz w:val="22"/>
                <w:szCs w:val="22"/>
                <w:lang w:val="pt-PT" w:eastAsia="en-US"/>
              </w:rPr>
              <w:t xml:space="preserve"> </w:t>
            </w:r>
            <w:proofErr w:type="spellStart"/>
            <w:r w:rsidRPr="00B35707">
              <w:rPr>
                <w:rFonts w:ascii="Arial" w:eastAsia="Verdana" w:hAnsi="Arial" w:cs="Arial"/>
                <w:bCs/>
                <w:iCs/>
                <w:sz w:val="22"/>
                <w:szCs w:val="22"/>
                <w:lang w:val="pt-PT" w:eastAsia="en-US"/>
              </w:rPr>
              <w:t>Thurler</w:t>
            </w:r>
            <w:proofErr w:type="spellEnd"/>
            <w:r w:rsidRPr="00B35707">
              <w:rPr>
                <w:rFonts w:ascii="Arial" w:eastAsia="Verdana" w:hAnsi="Arial" w:cs="Arial"/>
                <w:bCs/>
                <w:iCs/>
                <w:sz w:val="22"/>
                <w:szCs w:val="22"/>
                <w:lang w:val="pt-PT" w:eastAsia="en-US"/>
              </w:rPr>
              <w:t>, 335 – Olaria</w:t>
            </w:r>
          </w:p>
        </w:tc>
      </w:tr>
      <w:tr w:rsidR="00B35707" w:rsidRPr="00B35707" w14:paraId="6F7CFE0B" w14:textId="77777777" w:rsidTr="00481FD2">
        <w:tc>
          <w:tcPr>
            <w:tcW w:w="9070" w:type="dxa"/>
            <w:gridSpan w:val="2"/>
            <w:tcBorders>
              <w:left w:val="single" w:sz="4" w:space="0" w:color="000000"/>
              <w:bottom w:val="single" w:sz="4" w:space="0" w:color="000000"/>
              <w:right w:val="single" w:sz="4" w:space="0" w:color="000000"/>
            </w:tcBorders>
          </w:tcPr>
          <w:p w14:paraId="28917688"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E.M FLORES DE NOVA FRIBURGO - Estr. João Heringer, s/nº - Vargem Alta</w:t>
            </w:r>
          </w:p>
        </w:tc>
      </w:tr>
      <w:tr w:rsidR="00B35707" w:rsidRPr="00B35707" w14:paraId="6DD9BC1A" w14:textId="77777777" w:rsidTr="00481FD2">
        <w:tc>
          <w:tcPr>
            <w:tcW w:w="9070" w:type="dxa"/>
            <w:gridSpan w:val="2"/>
            <w:tcBorders>
              <w:left w:val="single" w:sz="4" w:space="0" w:color="000000"/>
              <w:bottom w:val="single" w:sz="4" w:space="0" w:color="000000"/>
              <w:right w:val="single" w:sz="4" w:space="0" w:color="000000"/>
            </w:tcBorders>
          </w:tcPr>
          <w:p w14:paraId="292AE681"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E.M. JUSCELINO KUBTSCHECK DE OLIVEIRA – Rua Joaquim Moreira Neto, s/nº – Varginha</w:t>
            </w:r>
          </w:p>
        </w:tc>
      </w:tr>
      <w:tr w:rsidR="00B35707" w:rsidRPr="00B35707" w14:paraId="32334B3A" w14:textId="77777777" w:rsidTr="00481FD2">
        <w:tc>
          <w:tcPr>
            <w:tcW w:w="9070" w:type="dxa"/>
            <w:gridSpan w:val="2"/>
            <w:tcBorders>
              <w:left w:val="single" w:sz="4" w:space="0" w:color="000000"/>
              <w:bottom w:val="single" w:sz="4" w:space="0" w:color="000000"/>
              <w:right w:val="single" w:sz="4" w:space="0" w:color="000000"/>
            </w:tcBorders>
          </w:tcPr>
          <w:p w14:paraId="55121819"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 xml:space="preserve">E.M MAXIMILIAN FALCK - Av. Hamburgo, s/nº - </w:t>
            </w:r>
            <w:proofErr w:type="spellStart"/>
            <w:r w:rsidRPr="00B35707">
              <w:rPr>
                <w:rFonts w:ascii="Arial" w:eastAsia="Verdana" w:hAnsi="Arial" w:cs="Arial"/>
                <w:bCs/>
                <w:iCs/>
                <w:sz w:val="22"/>
                <w:szCs w:val="22"/>
                <w:lang w:val="pt-PT" w:eastAsia="en-US"/>
              </w:rPr>
              <w:t>Mury</w:t>
            </w:r>
            <w:proofErr w:type="spellEnd"/>
          </w:p>
        </w:tc>
      </w:tr>
      <w:tr w:rsidR="00B35707" w:rsidRPr="00B35707" w14:paraId="6209E27B" w14:textId="77777777" w:rsidTr="00481FD2">
        <w:tc>
          <w:tcPr>
            <w:tcW w:w="9070" w:type="dxa"/>
            <w:gridSpan w:val="2"/>
            <w:tcBorders>
              <w:left w:val="single" w:sz="4" w:space="0" w:color="000000"/>
              <w:bottom w:val="single" w:sz="4" w:space="0" w:color="000000"/>
              <w:right w:val="single" w:sz="4" w:space="0" w:color="000000"/>
            </w:tcBorders>
          </w:tcPr>
          <w:p w14:paraId="74D9C93B"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E.E.M MONSENHOR JOSÉ ANTÔNIO TEIXEIRA - Estrada Macaé de Cima, s/nº – Lumiar</w:t>
            </w:r>
          </w:p>
        </w:tc>
      </w:tr>
      <w:tr w:rsidR="00B35707" w:rsidRPr="00B35707" w14:paraId="7D8B4331" w14:textId="77777777" w:rsidTr="00481FD2">
        <w:tc>
          <w:tcPr>
            <w:tcW w:w="9070" w:type="dxa"/>
            <w:gridSpan w:val="2"/>
            <w:tcBorders>
              <w:left w:val="single" w:sz="4" w:space="0" w:color="000000"/>
              <w:bottom w:val="single" w:sz="4" w:space="0" w:color="000000"/>
              <w:right w:val="single" w:sz="4" w:space="0" w:color="000000"/>
            </w:tcBorders>
          </w:tcPr>
          <w:p w14:paraId="304260E0"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 xml:space="preserve">E.M. ODETTE PENA MUNIZ – Rua Doutor Euclides  </w:t>
            </w:r>
            <w:proofErr w:type="spellStart"/>
            <w:r w:rsidRPr="00B35707">
              <w:rPr>
                <w:rFonts w:ascii="Arial" w:eastAsia="Verdana" w:hAnsi="Arial" w:cs="Arial"/>
                <w:bCs/>
                <w:iCs/>
                <w:sz w:val="22"/>
                <w:szCs w:val="22"/>
                <w:lang w:val="pt-PT" w:eastAsia="en-US"/>
              </w:rPr>
              <w:t>Solon</w:t>
            </w:r>
            <w:proofErr w:type="spellEnd"/>
            <w:r w:rsidRPr="00B35707">
              <w:rPr>
                <w:rFonts w:ascii="Arial" w:eastAsia="Verdana" w:hAnsi="Arial" w:cs="Arial"/>
                <w:bCs/>
                <w:iCs/>
                <w:sz w:val="22"/>
                <w:szCs w:val="22"/>
                <w:lang w:val="pt-PT" w:eastAsia="en-US"/>
              </w:rPr>
              <w:t xml:space="preserve">  de Pontes, 33 Centro.</w:t>
            </w:r>
          </w:p>
        </w:tc>
      </w:tr>
      <w:tr w:rsidR="00B35707" w:rsidRPr="00B35707" w14:paraId="5854F3D5" w14:textId="77777777" w:rsidTr="00481FD2">
        <w:tc>
          <w:tcPr>
            <w:tcW w:w="9070" w:type="dxa"/>
            <w:gridSpan w:val="2"/>
            <w:tcBorders>
              <w:left w:val="single" w:sz="4" w:space="0" w:color="000000"/>
              <w:bottom w:val="single" w:sz="4" w:space="0" w:color="000000"/>
              <w:right w:val="single" w:sz="4" w:space="0" w:color="000000"/>
            </w:tcBorders>
          </w:tcPr>
          <w:p w14:paraId="629DBC7D"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E M. REI ALBERTO I - Estrada dos Três Picos, s/nº - Baixada de Salinas</w:t>
            </w:r>
          </w:p>
        </w:tc>
      </w:tr>
      <w:tr w:rsidR="00B35707" w:rsidRPr="00B35707" w14:paraId="7DBC3D01" w14:textId="77777777" w:rsidTr="00481FD2">
        <w:tc>
          <w:tcPr>
            <w:tcW w:w="9070" w:type="dxa"/>
            <w:gridSpan w:val="2"/>
            <w:tcBorders>
              <w:left w:val="single" w:sz="4" w:space="0" w:color="000000"/>
              <w:bottom w:val="single" w:sz="4" w:space="0" w:color="000000"/>
              <w:right w:val="single" w:sz="4" w:space="0" w:color="000000"/>
            </w:tcBorders>
          </w:tcPr>
          <w:p w14:paraId="4E1B05D9"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E.M. RUI BARBOSA - Av. Governador Roberto Silveira, 3.650 – Prado</w:t>
            </w:r>
          </w:p>
        </w:tc>
      </w:tr>
      <w:tr w:rsidR="00B35707" w:rsidRPr="00B35707" w14:paraId="18119776" w14:textId="77777777" w:rsidTr="00481FD2">
        <w:tc>
          <w:tcPr>
            <w:tcW w:w="9070" w:type="dxa"/>
            <w:gridSpan w:val="2"/>
            <w:tcBorders>
              <w:left w:val="single" w:sz="4" w:space="0" w:color="000000"/>
              <w:bottom w:val="single" w:sz="4" w:space="0" w:color="000000"/>
              <w:right w:val="single" w:sz="4" w:space="0" w:color="000000"/>
            </w:tcBorders>
          </w:tcPr>
          <w:p w14:paraId="397D5423"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 xml:space="preserve">E.M TIRADENTES - Rua João </w:t>
            </w:r>
            <w:proofErr w:type="spellStart"/>
            <w:r w:rsidRPr="00B35707">
              <w:rPr>
                <w:rFonts w:ascii="Arial" w:eastAsia="Verdana" w:hAnsi="Arial" w:cs="Arial"/>
                <w:bCs/>
                <w:iCs/>
                <w:sz w:val="22"/>
                <w:szCs w:val="22"/>
                <w:lang w:val="pt-PT" w:eastAsia="en-US"/>
              </w:rPr>
              <w:t>Lamblet</w:t>
            </w:r>
            <w:proofErr w:type="spellEnd"/>
            <w:r w:rsidRPr="00B35707">
              <w:rPr>
                <w:rFonts w:ascii="Arial" w:eastAsia="Verdana" w:hAnsi="Arial" w:cs="Arial"/>
                <w:bCs/>
                <w:iCs/>
                <w:sz w:val="22"/>
                <w:szCs w:val="22"/>
                <w:lang w:val="pt-PT" w:eastAsia="en-US"/>
              </w:rPr>
              <w:t xml:space="preserve">, s/nº - </w:t>
            </w:r>
            <w:proofErr w:type="spellStart"/>
            <w:r w:rsidRPr="00B35707">
              <w:rPr>
                <w:rFonts w:ascii="Arial" w:eastAsia="Verdana" w:hAnsi="Arial" w:cs="Arial"/>
                <w:bCs/>
                <w:iCs/>
                <w:sz w:val="22"/>
                <w:szCs w:val="22"/>
                <w:lang w:val="pt-PT" w:eastAsia="en-US"/>
              </w:rPr>
              <w:t>Lot</w:t>
            </w:r>
            <w:proofErr w:type="spellEnd"/>
            <w:r w:rsidRPr="00B35707">
              <w:rPr>
                <w:rFonts w:ascii="Arial" w:eastAsia="Verdana" w:hAnsi="Arial" w:cs="Arial"/>
                <w:bCs/>
                <w:iCs/>
                <w:sz w:val="22"/>
                <w:szCs w:val="22"/>
                <w:lang w:val="pt-PT" w:eastAsia="en-US"/>
              </w:rPr>
              <w:t>. Tiradentes -  Amparo</w:t>
            </w:r>
          </w:p>
        </w:tc>
      </w:tr>
      <w:tr w:rsidR="00B35707" w:rsidRPr="00B35707" w14:paraId="057B2DCE" w14:textId="77777777" w:rsidTr="00481FD2">
        <w:tc>
          <w:tcPr>
            <w:tcW w:w="9070" w:type="dxa"/>
            <w:gridSpan w:val="2"/>
            <w:tcBorders>
              <w:left w:val="single" w:sz="4" w:space="0" w:color="000000"/>
              <w:bottom w:val="single" w:sz="4" w:space="0" w:color="000000"/>
              <w:right w:val="single" w:sz="4" w:space="0" w:color="000000"/>
            </w:tcBorders>
          </w:tcPr>
          <w:p w14:paraId="75EC4E0D" w14:textId="77777777" w:rsidR="00B35707" w:rsidRPr="00B35707" w:rsidRDefault="00B35707" w:rsidP="00B35707">
            <w:pPr>
              <w:pStyle w:val="normal1"/>
              <w:spacing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 xml:space="preserve">E.M. UMBELINA BREDER DE QUEIROZ - Rua </w:t>
            </w:r>
            <w:proofErr w:type="spellStart"/>
            <w:r w:rsidRPr="00B35707">
              <w:rPr>
                <w:rFonts w:ascii="Arial" w:eastAsia="Verdana" w:hAnsi="Arial" w:cs="Arial"/>
                <w:bCs/>
                <w:iCs/>
                <w:sz w:val="22"/>
                <w:szCs w:val="22"/>
                <w:lang w:val="pt-PT" w:eastAsia="en-US"/>
              </w:rPr>
              <w:t>Atalício</w:t>
            </w:r>
            <w:proofErr w:type="spellEnd"/>
            <w:r w:rsidRPr="00B35707">
              <w:rPr>
                <w:rFonts w:ascii="Arial" w:eastAsia="Verdana" w:hAnsi="Arial" w:cs="Arial"/>
                <w:bCs/>
                <w:iCs/>
                <w:sz w:val="22"/>
                <w:szCs w:val="22"/>
                <w:lang w:val="pt-PT" w:eastAsia="en-US"/>
              </w:rPr>
              <w:t xml:space="preserve"> </w:t>
            </w:r>
            <w:proofErr w:type="spellStart"/>
            <w:r w:rsidRPr="00B35707">
              <w:rPr>
                <w:rFonts w:ascii="Arial" w:eastAsia="Verdana" w:hAnsi="Arial" w:cs="Arial"/>
                <w:bCs/>
                <w:iCs/>
                <w:sz w:val="22"/>
                <w:szCs w:val="22"/>
                <w:lang w:val="pt-PT" w:eastAsia="en-US"/>
              </w:rPr>
              <w:t>Schaustz</w:t>
            </w:r>
            <w:proofErr w:type="spellEnd"/>
            <w:r w:rsidRPr="00B35707">
              <w:rPr>
                <w:rFonts w:ascii="Arial" w:eastAsia="Verdana" w:hAnsi="Arial" w:cs="Arial"/>
                <w:bCs/>
                <w:iCs/>
                <w:sz w:val="22"/>
                <w:szCs w:val="22"/>
                <w:lang w:val="pt-PT" w:eastAsia="en-US"/>
              </w:rPr>
              <w:t>, s/nº - Jardim Califórnia</w:t>
            </w:r>
          </w:p>
        </w:tc>
      </w:tr>
      <w:tr w:rsidR="00B35707" w:rsidRPr="00B35707" w14:paraId="42BBEB68" w14:textId="77777777" w:rsidTr="00481FD2">
        <w:tc>
          <w:tcPr>
            <w:tcW w:w="9070" w:type="dxa"/>
            <w:gridSpan w:val="2"/>
            <w:tcBorders>
              <w:left w:val="single" w:sz="4" w:space="0" w:color="000000"/>
              <w:bottom w:val="single" w:sz="4" w:space="0" w:color="000000"/>
              <w:right w:val="single" w:sz="4" w:space="0" w:color="000000"/>
            </w:tcBorders>
          </w:tcPr>
          <w:p w14:paraId="6198ECA9" w14:textId="77777777" w:rsidR="00B35707" w:rsidRPr="00B35707" w:rsidRDefault="00B35707" w:rsidP="00B35707">
            <w:pPr>
              <w:rPr>
                <w:rFonts w:ascii="Arial" w:hAnsi="Arial" w:cs="Arial"/>
                <w:bCs/>
                <w:iCs/>
              </w:rPr>
            </w:pPr>
            <w:r w:rsidRPr="00B35707">
              <w:rPr>
                <w:rFonts w:ascii="Arial" w:hAnsi="Arial" w:cs="Arial"/>
                <w:bCs/>
                <w:iCs/>
              </w:rPr>
              <w:t>C.M.VEVEY LA JOULIE - Avenida Antônio Mário de Azevedo,  18.800 – Conquista</w:t>
            </w:r>
          </w:p>
        </w:tc>
      </w:tr>
      <w:tr w:rsidR="00B35707" w:rsidRPr="00B35707" w14:paraId="244DF7D0" w14:textId="77777777" w:rsidTr="00481FD2">
        <w:tc>
          <w:tcPr>
            <w:tcW w:w="9070" w:type="dxa"/>
            <w:gridSpan w:val="2"/>
            <w:tcBorders>
              <w:top w:val="single" w:sz="4" w:space="0" w:color="000000"/>
              <w:left w:val="single" w:sz="4" w:space="0" w:color="000000"/>
              <w:bottom w:val="single" w:sz="4" w:space="0" w:color="000000"/>
              <w:right w:val="single" w:sz="4" w:space="0" w:color="000000"/>
            </w:tcBorders>
            <w:shd w:val="clear" w:color="auto" w:fill="D3D3D3"/>
          </w:tcPr>
          <w:p w14:paraId="3E42D0B8" w14:textId="77777777" w:rsidR="00B35707" w:rsidRPr="00B35707" w:rsidRDefault="00B35707" w:rsidP="00B35707">
            <w:pPr>
              <w:pStyle w:val="normal1"/>
              <w:jc w:val="center"/>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Locais que acontecerão os jogos</w:t>
            </w:r>
          </w:p>
        </w:tc>
      </w:tr>
      <w:tr w:rsidR="00B35707" w:rsidRPr="00B35707" w14:paraId="1AF885D7" w14:textId="77777777" w:rsidTr="00481FD2">
        <w:trPr>
          <w:trHeight w:val="547"/>
        </w:trPr>
        <w:tc>
          <w:tcPr>
            <w:tcW w:w="4535" w:type="dxa"/>
            <w:tcBorders>
              <w:left w:val="single" w:sz="4" w:space="0" w:color="000000"/>
              <w:bottom w:val="single" w:sz="4" w:space="0" w:color="000000"/>
            </w:tcBorders>
          </w:tcPr>
          <w:p w14:paraId="5E28BFA7" w14:textId="77777777" w:rsidR="00B35707" w:rsidRPr="00B35707" w:rsidRDefault="00B35707" w:rsidP="00B35707">
            <w:pPr>
              <w:pStyle w:val="normal1"/>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Estádio Eduardo Guinle</w:t>
            </w:r>
          </w:p>
        </w:tc>
        <w:tc>
          <w:tcPr>
            <w:tcW w:w="4535" w:type="dxa"/>
            <w:tcBorders>
              <w:left w:val="single" w:sz="4" w:space="0" w:color="000000"/>
              <w:bottom w:val="single" w:sz="4" w:space="0" w:color="000000"/>
              <w:right w:val="single" w:sz="4" w:space="0" w:color="000000"/>
            </w:tcBorders>
          </w:tcPr>
          <w:p w14:paraId="5C4D4262" w14:textId="77777777" w:rsidR="00B35707" w:rsidRPr="00B35707" w:rsidRDefault="00B35707" w:rsidP="00B35707">
            <w:pPr>
              <w:pStyle w:val="normal1"/>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 xml:space="preserve">R. Jardel </w:t>
            </w:r>
            <w:proofErr w:type="spellStart"/>
            <w:r w:rsidRPr="00B35707">
              <w:rPr>
                <w:rFonts w:ascii="Arial" w:eastAsia="Verdana" w:hAnsi="Arial" w:cs="Arial"/>
                <w:bCs/>
                <w:iCs/>
                <w:sz w:val="22"/>
                <w:szCs w:val="22"/>
                <w:lang w:val="pt-PT" w:eastAsia="en-US"/>
              </w:rPr>
              <w:t>Hottz</w:t>
            </w:r>
            <w:proofErr w:type="spellEnd"/>
            <w:r w:rsidRPr="00B35707">
              <w:rPr>
                <w:rFonts w:ascii="Arial" w:eastAsia="Verdana" w:hAnsi="Arial" w:cs="Arial"/>
                <w:bCs/>
                <w:iCs/>
                <w:sz w:val="22"/>
                <w:szCs w:val="22"/>
                <w:lang w:val="pt-PT" w:eastAsia="en-US"/>
              </w:rPr>
              <w:t>, 234, Parque São Clemente, Nova Friburgo/RJ</w:t>
            </w:r>
          </w:p>
        </w:tc>
      </w:tr>
      <w:tr w:rsidR="00B35707" w:rsidRPr="00B35707" w14:paraId="0F651B4D" w14:textId="77777777" w:rsidTr="00481FD2">
        <w:tc>
          <w:tcPr>
            <w:tcW w:w="4535" w:type="dxa"/>
            <w:tcBorders>
              <w:left w:val="single" w:sz="4" w:space="0" w:color="000000"/>
              <w:bottom w:val="single" w:sz="4" w:space="0" w:color="000000"/>
            </w:tcBorders>
          </w:tcPr>
          <w:p w14:paraId="4B335395" w14:textId="77777777" w:rsidR="00B35707" w:rsidRPr="00B35707" w:rsidRDefault="00B35707" w:rsidP="00B35707">
            <w:pPr>
              <w:pStyle w:val="normal1"/>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lastRenderedPageBreak/>
              <w:t>Ginásio Poliesportivo Alberto da Rosa Pinheiro</w:t>
            </w:r>
          </w:p>
        </w:tc>
        <w:tc>
          <w:tcPr>
            <w:tcW w:w="4535" w:type="dxa"/>
            <w:tcBorders>
              <w:left w:val="single" w:sz="4" w:space="0" w:color="000000"/>
              <w:bottom w:val="single" w:sz="4" w:space="0" w:color="000000"/>
              <w:right w:val="single" w:sz="4" w:space="0" w:color="000000"/>
            </w:tcBorders>
          </w:tcPr>
          <w:p w14:paraId="0B1A6A1A" w14:textId="77777777" w:rsidR="00B35707" w:rsidRPr="00B35707" w:rsidRDefault="00B35707" w:rsidP="00B35707">
            <w:pPr>
              <w:pStyle w:val="normal1"/>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 xml:space="preserve">Rua José Ernesto </w:t>
            </w:r>
            <w:proofErr w:type="spellStart"/>
            <w:r w:rsidRPr="00B35707">
              <w:rPr>
                <w:rFonts w:ascii="Arial" w:eastAsia="Verdana" w:hAnsi="Arial" w:cs="Arial"/>
                <w:bCs/>
                <w:iCs/>
                <w:sz w:val="22"/>
                <w:szCs w:val="22"/>
                <w:lang w:val="pt-PT" w:eastAsia="en-US"/>
              </w:rPr>
              <w:t>Knust</w:t>
            </w:r>
            <w:proofErr w:type="spellEnd"/>
            <w:r w:rsidRPr="00B35707">
              <w:rPr>
                <w:rFonts w:ascii="Arial" w:eastAsia="Verdana" w:hAnsi="Arial" w:cs="Arial"/>
                <w:bCs/>
                <w:iCs/>
                <w:sz w:val="22"/>
                <w:szCs w:val="22"/>
                <w:lang w:val="pt-PT" w:eastAsia="en-US"/>
              </w:rPr>
              <w:t>, no Centro de Conselheiro Paulino, Nova Friburgo/RJ</w:t>
            </w:r>
          </w:p>
        </w:tc>
      </w:tr>
      <w:tr w:rsidR="00B35707" w:rsidRPr="00B35707" w14:paraId="7130B338" w14:textId="77777777" w:rsidTr="00481FD2">
        <w:tc>
          <w:tcPr>
            <w:tcW w:w="4535" w:type="dxa"/>
            <w:tcBorders>
              <w:left w:val="single" w:sz="4" w:space="0" w:color="000000"/>
              <w:bottom w:val="single" w:sz="4" w:space="0" w:color="000000"/>
            </w:tcBorders>
          </w:tcPr>
          <w:p w14:paraId="34D500C3" w14:textId="77777777" w:rsidR="00B35707" w:rsidRPr="00B35707" w:rsidRDefault="00B35707" w:rsidP="00B35707">
            <w:pPr>
              <w:pStyle w:val="normal1"/>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Ginásio Poliesportivo José Pereira da Silva</w:t>
            </w:r>
          </w:p>
        </w:tc>
        <w:tc>
          <w:tcPr>
            <w:tcW w:w="4535" w:type="dxa"/>
            <w:tcBorders>
              <w:left w:val="single" w:sz="4" w:space="0" w:color="000000"/>
              <w:bottom w:val="single" w:sz="4" w:space="0" w:color="000000"/>
              <w:right w:val="single" w:sz="4" w:space="0" w:color="000000"/>
            </w:tcBorders>
          </w:tcPr>
          <w:p w14:paraId="6A8AFD9F" w14:textId="77777777" w:rsidR="00B35707" w:rsidRPr="00B35707" w:rsidRDefault="00B35707" w:rsidP="00B35707">
            <w:pPr>
              <w:pStyle w:val="normal1"/>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 xml:space="preserve">Rua </w:t>
            </w:r>
            <w:proofErr w:type="spellStart"/>
            <w:r w:rsidRPr="00B35707">
              <w:rPr>
                <w:rFonts w:ascii="Arial" w:eastAsia="Verdana" w:hAnsi="Arial" w:cs="Arial"/>
                <w:bCs/>
                <w:iCs/>
                <w:sz w:val="22"/>
                <w:szCs w:val="22"/>
                <w:lang w:val="pt-PT" w:eastAsia="en-US"/>
              </w:rPr>
              <w:t>Imac</w:t>
            </w:r>
            <w:proofErr w:type="spellEnd"/>
            <w:r w:rsidRPr="00B35707">
              <w:rPr>
                <w:rFonts w:ascii="Arial" w:eastAsia="Verdana" w:hAnsi="Arial" w:cs="Arial"/>
                <w:bCs/>
                <w:iCs/>
                <w:sz w:val="22"/>
                <w:szCs w:val="22"/>
                <w:lang w:val="pt-PT" w:eastAsia="en-US"/>
              </w:rPr>
              <w:t>. Conceição, Duas Pedras, Nova Friburgo/RJ</w:t>
            </w:r>
          </w:p>
        </w:tc>
      </w:tr>
      <w:tr w:rsidR="00B35707" w:rsidRPr="00B35707" w14:paraId="46962A24" w14:textId="77777777" w:rsidTr="00481FD2">
        <w:tc>
          <w:tcPr>
            <w:tcW w:w="4535" w:type="dxa"/>
            <w:tcBorders>
              <w:left w:val="single" w:sz="4" w:space="0" w:color="000000"/>
              <w:bottom w:val="single" w:sz="4" w:space="0" w:color="000000"/>
            </w:tcBorders>
          </w:tcPr>
          <w:p w14:paraId="74587236" w14:textId="77777777" w:rsidR="00B35707" w:rsidRPr="00B35707" w:rsidRDefault="00B35707" w:rsidP="00B35707">
            <w:pPr>
              <w:pStyle w:val="normal1"/>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Sesc Nova Friburgo:</w:t>
            </w:r>
          </w:p>
        </w:tc>
        <w:tc>
          <w:tcPr>
            <w:tcW w:w="4535" w:type="dxa"/>
            <w:tcBorders>
              <w:left w:val="single" w:sz="4" w:space="0" w:color="000000"/>
              <w:bottom w:val="single" w:sz="4" w:space="0" w:color="000000"/>
              <w:right w:val="single" w:sz="4" w:space="0" w:color="000000"/>
            </w:tcBorders>
          </w:tcPr>
          <w:p w14:paraId="00228007" w14:textId="77777777" w:rsidR="00B35707" w:rsidRPr="00B35707" w:rsidRDefault="00B35707" w:rsidP="00B35707">
            <w:pPr>
              <w:pStyle w:val="normal1"/>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Avenida Presidente Costa e Silva, 231, Duas Pedras, Nova Friburgo/RJ</w:t>
            </w:r>
          </w:p>
        </w:tc>
      </w:tr>
      <w:tr w:rsidR="00B35707" w:rsidRPr="00B35707" w14:paraId="585BCFA9" w14:textId="77777777" w:rsidTr="00481FD2">
        <w:tc>
          <w:tcPr>
            <w:tcW w:w="4535" w:type="dxa"/>
            <w:tcBorders>
              <w:left w:val="single" w:sz="4" w:space="0" w:color="000000"/>
              <w:bottom w:val="single" w:sz="4" w:space="0" w:color="000000"/>
            </w:tcBorders>
          </w:tcPr>
          <w:p w14:paraId="09DB7742" w14:textId="77777777" w:rsidR="00B35707" w:rsidRPr="00B35707" w:rsidRDefault="00B35707" w:rsidP="00B35707">
            <w:pPr>
              <w:pStyle w:val="normal1"/>
              <w:spacing w:after="160" w:line="360" w:lineRule="auto"/>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Praça Getúlio Vargas</w:t>
            </w:r>
          </w:p>
        </w:tc>
        <w:tc>
          <w:tcPr>
            <w:tcW w:w="4535" w:type="dxa"/>
            <w:tcBorders>
              <w:left w:val="single" w:sz="4" w:space="0" w:color="000000"/>
              <w:bottom w:val="single" w:sz="4" w:space="0" w:color="000000"/>
              <w:right w:val="single" w:sz="4" w:space="0" w:color="000000"/>
            </w:tcBorders>
          </w:tcPr>
          <w:p w14:paraId="437AC81D" w14:textId="77777777" w:rsidR="00B35707" w:rsidRPr="00B35707" w:rsidRDefault="00B35707" w:rsidP="00B35707">
            <w:pPr>
              <w:pStyle w:val="Contedodatabelauser"/>
              <w:jc w:val="both"/>
              <w:rPr>
                <w:rFonts w:ascii="Arial" w:eastAsia="Verdana" w:hAnsi="Arial" w:cs="Arial"/>
                <w:bCs/>
                <w:iCs/>
                <w:sz w:val="22"/>
                <w:szCs w:val="22"/>
                <w:lang w:val="pt-PT" w:eastAsia="en-US"/>
              </w:rPr>
            </w:pPr>
            <w:r w:rsidRPr="00B35707">
              <w:rPr>
                <w:rFonts w:ascii="Arial" w:eastAsia="Verdana" w:hAnsi="Arial" w:cs="Arial"/>
                <w:bCs/>
                <w:iCs/>
                <w:sz w:val="22"/>
                <w:szCs w:val="22"/>
                <w:lang w:val="pt-PT" w:eastAsia="en-US"/>
              </w:rPr>
              <w:t>-</w:t>
            </w:r>
          </w:p>
        </w:tc>
      </w:tr>
    </w:tbl>
    <w:p w14:paraId="24E3CA7B" w14:textId="3E17A4BA" w:rsidR="00B35707" w:rsidRDefault="00B35707" w:rsidP="00B35707">
      <w:pPr>
        <w:widowControl/>
        <w:tabs>
          <w:tab w:val="left" w:pos="426"/>
        </w:tabs>
        <w:autoSpaceDE/>
        <w:autoSpaceDN/>
        <w:spacing w:before="120" w:after="120" w:line="276" w:lineRule="auto"/>
        <w:jc w:val="both"/>
        <w:rPr>
          <w:rFonts w:ascii="Arial" w:hAnsi="Arial" w:cs="Arial"/>
          <w:bCs/>
          <w:iCs/>
        </w:rPr>
      </w:pPr>
    </w:p>
    <w:p w14:paraId="2C173BA7" w14:textId="013563A9" w:rsidR="00B35707" w:rsidRPr="00C6174D" w:rsidRDefault="00B35707" w:rsidP="00C6174D">
      <w:pPr>
        <w:pStyle w:val="PargrafodaLista"/>
        <w:widowControl/>
        <w:numPr>
          <w:ilvl w:val="1"/>
          <w:numId w:val="11"/>
        </w:numPr>
        <w:tabs>
          <w:tab w:val="left" w:pos="426"/>
        </w:tabs>
        <w:autoSpaceDE/>
        <w:autoSpaceDN/>
        <w:spacing w:before="0" w:line="360" w:lineRule="auto"/>
        <w:ind w:left="0" w:firstLine="0"/>
        <w:jc w:val="both"/>
        <w:rPr>
          <w:rFonts w:ascii="Arial" w:hAnsi="Arial" w:cs="Arial"/>
          <w:bCs/>
          <w:iCs/>
          <w:u w:val="single"/>
        </w:rPr>
      </w:pPr>
      <w:r w:rsidRPr="00C6174D">
        <w:rPr>
          <w:rFonts w:ascii="Arial" w:hAnsi="Arial" w:cs="Arial"/>
          <w:bCs/>
          <w:iCs/>
          <w:u w:val="single"/>
        </w:rPr>
        <w:t>MODELO DE GESTÃO DO CONTRATO (art. 6º, XXIII, alínea “f”, da Lei nº 14.133/21</w:t>
      </w:r>
      <w:r w:rsidRPr="00C6174D">
        <w:rPr>
          <w:rFonts w:ascii="Arial" w:hAnsi="Arial" w:cs="Arial"/>
          <w:bCs/>
          <w:iCs/>
          <w:u w:val="single"/>
        </w:rPr>
        <w:t>):</w:t>
      </w:r>
    </w:p>
    <w:p w14:paraId="19155289" w14:textId="5A7059BF" w:rsidR="00C6174D" w:rsidRPr="00C6174D" w:rsidRDefault="00C6174D" w:rsidP="00C6174D">
      <w:pPr>
        <w:pStyle w:val="Nivel2"/>
        <w:numPr>
          <w:ilvl w:val="2"/>
          <w:numId w:val="13"/>
        </w:numPr>
        <w:suppressAutoHyphens/>
        <w:spacing w:before="0" w:after="0" w:line="360" w:lineRule="auto"/>
        <w:ind w:left="0" w:firstLine="0"/>
        <w:rPr>
          <w:rFonts w:eastAsia="Verdana"/>
          <w:bCs/>
          <w:iCs/>
          <w:color w:val="auto"/>
          <w:sz w:val="22"/>
          <w:szCs w:val="22"/>
          <w:lang w:val="pt-PT" w:eastAsia="en-US"/>
        </w:rPr>
      </w:pPr>
      <w:r w:rsidRPr="00C6174D">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620C0BEA" w14:textId="6A635CA1" w:rsidR="00C6174D" w:rsidRPr="00C6174D" w:rsidRDefault="00C6174D" w:rsidP="00C6174D">
      <w:pPr>
        <w:pStyle w:val="Nivel2"/>
        <w:numPr>
          <w:ilvl w:val="2"/>
          <w:numId w:val="13"/>
        </w:numPr>
        <w:suppressAutoHyphens/>
        <w:spacing w:before="0" w:after="0" w:line="360" w:lineRule="auto"/>
        <w:ind w:left="0" w:firstLine="0"/>
        <w:rPr>
          <w:rFonts w:eastAsia="Verdana"/>
          <w:bCs/>
          <w:iCs/>
          <w:color w:val="auto"/>
          <w:sz w:val="22"/>
          <w:szCs w:val="22"/>
          <w:lang w:val="pt-PT" w:eastAsia="en-US"/>
        </w:rPr>
      </w:pPr>
      <w:bookmarkStart w:id="3" w:name="art115§1"/>
      <w:bookmarkStart w:id="4" w:name="art115§5"/>
      <w:bookmarkEnd w:id="3"/>
      <w:bookmarkEnd w:id="4"/>
      <w:r w:rsidRPr="00C6174D">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0331E80D" w14:textId="1630B20A" w:rsidR="00C6174D" w:rsidRPr="00C6174D" w:rsidRDefault="00C6174D" w:rsidP="00C6174D">
      <w:pPr>
        <w:pStyle w:val="Nivel2"/>
        <w:spacing w:before="0" w:after="0" w:line="360" w:lineRule="auto"/>
        <w:rPr>
          <w:rFonts w:eastAsia="Verdana"/>
          <w:bCs/>
          <w:iCs/>
          <w:color w:val="auto"/>
          <w:sz w:val="22"/>
          <w:szCs w:val="22"/>
          <w:lang w:val="pt-PT" w:eastAsia="en-US"/>
        </w:rPr>
      </w:pPr>
      <w:bookmarkStart w:id="5" w:name="art116"/>
      <w:bookmarkEnd w:id="5"/>
      <w:r w:rsidRPr="00C6174D">
        <w:rPr>
          <w:rFonts w:eastAsia="Verdana"/>
          <w:bCs/>
          <w:iCs/>
          <w:color w:val="auto"/>
          <w:sz w:val="22"/>
          <w:szCs w:val="22"/>
          <w:lang w:val="pt-PT" w:eastAsia="en-US"/>
        </w:rPr>
        <w:t xml:space="preserve">3.2.3 </w:t>
      </w:r>
      <w:r w:rsidRPr="00C6174D">
        <w:rPr>
          <w:rFonts w:eastAsia="Verdana"/>
          <w:bCs/>
          <w:iCs/>
          <w:color w:val="auto"/>
          <w:sz w:val="22"/>
          <w:szCs w:val="22"/>
          <w:lang w:val="pt-PT" w:eastAsia="en-US"/>
        </w:rPr>
        <w:t xml:space="preserve"> A execução do contrato deverá ser acompanhada e fiscalizada pelo(s) fiscal(</w:t>
      </w:r>
      <w:proofErr w:type="spellStart"/>
      <w:r w:rsidRPr="00C6174D">
        <w:rPr>
          <w:rFonts w:eastAsia="Verdana"/>
          <w:bCs/>
          <w:iCs/>
          <w:color w:val="auto"/>
          <w:sz w:val="22"/>
          <w:szCs w:val="22"/>
          <w:lang w:val="pt-PT" w:eastAsia="en-US"/>
        </w:rPr>
        <w:t>is</w:t>
      </w:r>
      <w:proofErr w:type="spellEnd"/>
      <w:r w:rsidRPr="00C6174D">
        <w:rPr>
          <w:rFonts w:eastAsia="Verdana"/>
          <w:bCs/>
          <w:iCs/>
          <w:color w:val="auto"/>
          <w:sz w:val="22"/>
          <w:szCs w:val="22"/>
          <w:lang w:val="pt-PT" w:eastAsia="en-US"/>
        </w:rPr>
        <w:t>) do contrato, ou pelos respectivos substitutos (Lei nº 14.133/2021, art. 117, caput).</w:t>
      </w:r>
    </w:p>
    <w:p w14:paraId="2C9FFE9C" w14:textId="3FD3BC12" w:rsidR="00C6174D" w:rsidRPr="00C6174D" w:rsidRDefault="00C6174D" w:rsidP="00C6174D">
      <w:pPr>
        <w:pStyle w:val="Nivel3"/>
        <w:tabs>
          <w:tab w:val="left" w:pos="450"/>
        </w:tabs>
        <w:spacing w:before="0" w:after="0" w:line="360" w:lineRule="auto"/>
        <w:ind w:left="0"/>
        <w:rPr>
          <w:rFonts w:eastAsia="Verdana"/>
          <w:bCs/>
          <w:iCs/>
          <w:color w:val="auto"/>
          <w:sz w:val="22"/>
          <w:szCs w:val="22"/>
          <w:lang w:val="pt-PT" w:eastAsia="en-US"/>
        </w:rPr>
      </w:pPr>
      <w:r w:rsidRPr="00C6174D">
        <w:rPr>
          <w:rFonts w:eastAsia="Verdana"/>
          <w:bCs/>
          <w:iCs/>
          <w:color w:val="auto"/>
          <w:sz w:val="22"/>
          <w:szCs w:val="22"/>
          <w:lang w:val="pt-PT" w:eastAsia="en-US"/>
        </w:rPr>
        <w:t xml:space="preserve">3.2.4 </w:t>
      </w:r>
      <w:r w:rsidRPr="00C6174D">
        <w:rPr>
          <w:rFonts w:eastAsia="Verdana"/>
          <w:bCs/>
          <w:iCs/>
          <w:color w:val="auto"/>
          <w:sz w:val="22"/>
          <w:szCs w:val="22"/>
          <w:lang w:val="pt-PT" w:eastAsia="en-US"/>
        </w:rPr>
        <w:t xml:space="preserve"> O fiscal do contrato anotará em registro próprio todas as ocorrências relacionadas à execução do contrato, determinando o que for necessário para a regularização das faltas ou dos defeitos observados (Lei nº 14.133/2021, art. 117, §1º).</w:t>
      </w:r>
    </w:p>
    <w:p w14:paraId="10F76FE2" w14:textId="30C72216" w:rsidR="00C6174D" w:rsidRPr="00C6174D" w:rsidRDefault="00C6174D" w:rsidP="00C6174D">
      <w:pPr>
        <w:pStyle w:val="Nivel3"/>
        <w:tabs>
          <w:tab w:val="left" w:pos="450"/>
        </w:tabs>
        <w:spacing w:before="0" w:after="0" w:line="360" w:lineRule="auto"/>
        <w:ind w:left="0"/>
        <w:rPr>
          <w:rFonts w:eastAsia="Verdana"/>
          <w:bCs/>
          <w:iCs/>
          <w:color w:val="auto"/>
          <w:sz w:val="22"/>
          <w:szCs w:val="22"/>
          <w:lang w:val="pt-PT" w:eastAsia="en-US"/>
        </w:rPr>
      </w:pPr>
      <w:bookmarkStart w:id="6" w:name="art117§2"/>
      <w:bookmarkEnd w:id="6"/>
      <w:r w:rsidRPr="00C6174D">
        <w:rPr>
          <w:rFonts w:eastAsia="Verdana"/>
          <w:bCs/>
          <w:iCs/>
          <w:color w:val="auto"/>
          <w:sz w:val="22"/>
          <w:szCs w:val="22"/>
          <w:lang w:val="pt-PT" w:eastAsia="en-US"/>
        </w:rPr>
        <w:t xml:space="preserve">3.2.5 </w:t>
      </w:r>
      <w:r w:rsidRPr="00C6174D">
        <w:rPr>
          <w:rFonts w:eastAsia="Verdana"/>
          <w:bCs/>
          <w:iCs/>
          <w:color w:val="auto"/>
          <w:sz w:val="22"/>
          <w:szCs w:val="22"/>
          <w:lang w:val="pt-PT" w:eastAsia="en-US"/>
        </w:rPr>
        <w:t xml:space="preserve"> O fiscal do contrato informará a seus superiores, em tempo hábil para a adoção das medidas convenientes, a situação que demandar decisão ou providência que ultrapasse sua competência (Lei nº 14.133/2021, art. 117, §2º).</w:t>
      </w:r>
    </w:p>
    <w:p w14:paraId="7F8BE6F9" w14:textId="6E319AFD" w:rsidR="00C6174D" w:rsidRPr="00C6174D" w:rsidRDefault="00C6174D" w:rsidP="00C6174D">
      <w:pPr>
        <w:pStyle w:val="Nivel2"/>
        <w:spacing w:before="0" w:after="0" w:line="360" w:lineRule="auto"/>
        <w:rPr>
          <w:rFonts w:eastAsia="Verdana"/>
          <w:bCs/>
          <w:iCs/>
          <w:color w:val="auto"/>
          <w:sz w:val="22"/>
          <w:szCs w:val="22"/>
          <w:lang w:val="pt-PT" w:eastAsia="en-US"/>
        </w:rPr>
      </w:pPr>
      <w:r w:rsidRPr="00C6174D">
        <w:rPr>
          <w:rFonts w:eastAsia="Verdana"/>
          <w:bCs/>
          <w:iCs/>
          <w:color w:val="auto"/>
          <w:sz w:val="22"/>
          <w:szCs w:val="22"/>
          <w:lang w:val="pt-PT" w:eastAsia="en-US"/>
        </w:rPr>
        <w:t xml:space="preserve">3.2.6 </w:t>
      </w:r>
      <w:r w:rsidRPr="00C6174D">
        <w:rPr>
          <w:rFonts w:eastAsia="Verdana"/>
          <w:bCs/>
          <w:iCs/>
          <w:color w:val="auto"/>
          <w:sz w:val="22"/>
          <w:szCs w:val="22"/>
          <w:lang w:val="pt-PT" w:eastAsia="en-US"/>
        </w:rPr>
        <w:t xml:space="preserve">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3528CF4D" w14:textId="6C325DB0" w:rsidR="00C6174D" w:rsidRPr="00C6174D" w:rsidRDefault="00C6174D" w:rsidP="00C6174D">
      <w:pPr>
        <w:pStyle w:val="Nivel2"/>
        <w:numPr>
          <w:ilvl w:val="2"/>
          <w:numId w:val="14"/>
        </w:numPr>
        <w:suppressAutoHyphens/>
        <w:spacing w:before="0" w:after="0" w:line="360" w:lineRule="auto"/>
        <w:ind w:left="0" w:firstLine="0"/>
        <w:rPr>
          <w:rFonts w:eastAsia="Verdana"/>
          <w:bCs/>
          <w:iCs/>
          <w:color w:val="auto"/>
          <w:sz w:val="22"/>
          <w:szCs w:val="22"/>
          <w:lang w:val="pt-PT" w:eastAsia="en-US"/>
        </w:rPr>
      </w:pPr>
      <w:bookmarkStart w:id="7" w:name="art120"/>
      <w:bookmarkEnd w:id="7"/>
      <w:r w:rsidRPr="00C6174D">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79A585BA" w14:textId="13C67940" w:rsidR="00C6174D" w:rsidRPr="00C6174D" w:rsidRDefault="00C6174D" w:rsidP="00C6174D">
      <w:pPr>
        <w:pStyle w:val="Nivel2"/>
        <w:numPr>
          <w:ilvl w:val="2"/>
          <w:numId w:val="14"/>
        </w:numPr>
        <w:suppressAutoHyphens/>
        <w:spacing w:before="0" w:after="0" w:line="360" w:lineRule="auto"/>
        <w:ind w:left="0" w:firstLine="0"/>
        <w:rPr>
          <w:rFonts w:eastAsia="Verdana"/>
          <w:bCs/>
          <w:iCs/>
          <w:color w:val="auto"/>
          <w:sz w:val="22"/>
          <w:szCs w:val="22"/>
          <w:lang w:val="pt-PT" w:eastAsia="en-US"/>
        </w:rPr>
      </w:pPr>
      <w:bookmarkStart w:id="8" w:name="art121"/>
      <w:bookmarkEnd w:id="8"/>
      <w:r w:rsidRPr="00C6174D">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5E0818B8" w14:textId="43F07A1F" w:rsidR="00C6174D" w:rsidRPr="00C6174D" w:rsidRDefault="00C6174D" w:rsidP="00C6174D">
      <w:pPr>
        <w:pStyle w:val="Nivel3"/>
        <w:numPr>
          <w:ilvl w:val="2"/>
          <w:numId w:val="14"/>
        </w:numPr>
        <w:tabs>
          <w:tab w:val="left" w:pos="360"/>
        </w:tabs>
        <w:suppressAutoHyphens/>
        <w:spacing w:before="0" w:after="0" w:line="360" w:lineRule="auto"/>
        <w:ind w:left="0" w:firstLine="0"/>
        <w:contextualSpacing/>
        <w:rPr>
          <w:rFonts w:eastAsia="Verdana"/>
          <w:bCs/>
          <w:iCs/>
          <w:color w:val="auto"/>
          <w:sz w:val="22"/>
          <w:szCs w:val="22"/>
          <w:lang w:val="pt-PT" w:eastAsia="en-US"/>
        </w:rPr>
      </w:pPr>
      <w:bookmarkStart w:id="9" w:name="art121§1"/>
      <w:bookmarkEnd w:id="9"/>
      <w:r w:rsidRPr="00C6174D">
        <w:rPr>
          <w:rFonts w:eastAsia="Verdana"/>
          <w:bCs/>
          <w:iCs/>
          <w:color w:val="auto"/>
          <w:sz w:val="22"/>
          <w:szCs w:val="22"/>
          <w:lang w:val="pt-PT" w:eastAsia="en-US"/>
        </w:rPr>
        <w:lastRenderedPageBreak/>
        <w:t>A inadimplência do contratado em relação aos encargos trabalhistas, fiscais e comerciais não transferirá à Administração a responsabilidade pelo seu pagamento e não poderá onerar o objeto do contrato (Lei nº 14.133/2021, art. 121, §1º).</w:t>
      </w:r>
    </w:p>
    <w:p w14:paraId="77A93743" w14:textId="59AC74A9" w:rsidR="00C6174D" w:rsidRPr="00C6174D" w:rsidRDefault="00C6174D" w:rsidP="00C6174D">
      <w:pPr>
        <w:pStyle w:val="Nivel2"/>
        <w:numPr>
          <w:ilvl w:val="2"/>
          <w:numId w:val="14"/>
        </w:numPr>
        <w:suppressAutoHyphens/>
        <w:spacing w:before="0" w:after="0" w:line="360" w:lineRule="auto"/>
        <w:ind w:left="0" w:firstLine="0"/>
        <w:rPr>
          <w:rFonts w:eastAsia="Verdana"/>
          <w:bCs/>
          <w:iCs/>
          <w:color w:val="auto"/>
          <w:sz w:val="22"/>
          <w:szCs w:val="22"/>
          <w:lang w:val="pt-PT" w:eastAsia="en-US"/>
        </w:rPr>
      </w:pPr>
      <w:bookmarkStart w:id="10" w:name="art122§3"/>
      <w:bookmarkStart w:id="11" w:name="art122§2"/>
      <w:bookmarkStart w:id="12" w:name="art122§1"/>
      <w:bookmarkStart w:id="13" w:name="art123"/>
      <w:bookmarkStart w:id="14" w:name="art122"/>
      <w:bookmarkEnd w:id="10"/>
      <w:bookmarkEnd w:id="11"/>
      <w:bookmarkEnd w:id="12"/>
      <w:bookmarkEnd w:id="13"/>
      <w:bookmarkEnd w:id="14"/>
      <w:r w:rsidRPr="00C6174D">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31B9FF2D" w14:textId="53C4B23E" w:rsidR="00C6174D" w:rsidRPr="00C6174D" w:rsidRDefault="00C6174D" w:rsidP="00C6174D">
      <w:pPr>
        <w:pStyle w:val="Nivel2"/>
        <w:numPr>
          <w:ilvl w:val="2"/>
          <w:numId w:val="14"/>
        </w:numPr>
        <w:suppressAutoHyphens/>
        <w:spacing w:before="0" w:after="0" w:line="360" w:lineRule="auto"/>
        <w:ind w:left="0" w:firstLine="0"/>
        <w:rPr>
          <w:rFonts w:eastAsia="Verdana"/>
          <w:bCs/>
          <w:iCs/>
          <w:color w:val="auto"/>
          <w:sz w:val="22"/>
          <w:szCs w:val="22"/>
          <w:lang w:val="pt-PT" w:eastAsia="en-US"/>
        </w:rPr>
      </w:pPr>
      <w:r w:rsidRPr="00C6174D">
        <w:rPr>
          <w:rFonts w:eastAsia="Verdana"/>
          <w:bCs/>
          <w:iCs/>
          <w:color w:val="auto"/>
          <w:sz w:val="22"/>
          <w:szCs w:val="22"/>
          <w:lang w:val="pt-PT" w:eastAsia="en-US"/>
        </w:rPr>
        <w:t>O órgão ou entidade poderá convocar representante da empresa para adoção de providências que devam ser cumpridas de imediato.</w:t>
      </w:r>
    </w:p>
    <w:p w14:paraId="477F224F" w14:textId="14615E89" w:rsidR="00C6174D" w:rsidRPr="00C6174D" w:rsidRDefault="00C6174D" w:rsidP="00C6174D">
      <w:pPr>
        <w:pStyle w:val="Nivel2"/>
        <w:spacing w:before="0" w:after="0" w:line="360" w:lineRule="auto"/>
        <w:rPr>
          <w:rFonts w:eastAsia="Verdana"/>
          <w:bCs/>
          <w:iCs/>
          <w:color w:val="auto"/>
          <w:sz w:val="22"/>
          <w:szCs w:val="22"/>
          <w:lang w:val="pt-PT" w:eastAsia="en-US"/>
        </w:rPr>
      </w:pPr>
      <w:r w:rsidRPr="00C6174D">
        <w:rPr>
          <w:rFonts w:eastAsia="Verdana"/>
          <w:bCs/>
          <w:iCs/>
          <w:color w:val="auto"/>
          <w:sz w:val="22"/>
          <w:szCs w:val="22"/>
          <w:lang w:val="pt-PT" w:eastAsia="en-US"/>
        </w:rPr>
        <w:t xml:space="preserve">3.2.12 </w:t>
      </w:r>
      <w:r w:rsidRPr="00C6174D">
        <w:rPr>
          <w:rFonts w:eastAsia="Verdana"/>
          <w:bCs/>
          <w:iCs/>
          <w:color w:val="auto"/>
          <w:sz w:val="22"/>
          <w:szCs w:val="22"/>
          <w:lang w:val="pt-PT" w:eastAsia="en-US"/>
        </w:rPr>
        <w:t xml:space="preserve">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73541D0B" w14:textId="637EEADD" w:rsidR="00C6174D" w:rsidRPr="00C6174D" w:rsidRDefault="00C6174D" w:rsidP="00C6174D">
      <w:pPr>
        <w:pStyle w:val="PargrafodaLista"/>
        <w:spacing w:before="0" w:line="360" w:lineRule="auto"/>
        <w:ind w:left="0"/>
        <w:jc w:val="both"/>
        <w:rPr>
          <w:rFonts w:ascii="Arial" w:hAnsi="Arial" w:cs="Arial"/>
          <w:bCs/>
          <w:iCs/>
        </w:rPr>
      </w:pPr>
      <w:r w:rsidRPr="00C6174D">
        <w:rPr>
          <w:rFonts w:ascii="Arial" w:hAnsi="Arial" w:cs="Arial"/>
          <w:bCs/>
          <w:iCs/>
        </w:rPr>
        <w:t xml:space="preserve">3.2.13 </w:t>
      </w:r>
      <w:r w:rsidRPr="00C6174D">
        <w:rPr>
          <w:rFonts w:ascii="Arial" w:hAnsi="Arial" w:cs="Arial"/>
          <w:bCs/>
          <w:iCs/>
        </w:rPr>
        <w:t xml:space="preserve">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7CEB21DC" w14:textId="43E70ABD" w:rsidR="00C6174D" w:rsidRPr="00C6174D" w:rsidRDefault="00C6174D" w:rsidP="00C6174D">
      <w:pPr>
        <w:pStyle w:val="PargrafodaLista"/>
        <w:spacing w:before="0" w:line="360" w:lineRule="auto"/>
        <w:ind w:left="0"/>
        <w:jc w:val="both"/>
        <w:rPr>
          <w:rFonts w:ascii="Arial" w:hAnsi="Arial" w:cs="Arial"/>
          <w:bCs/>
          <w:iCs/>
        </w:rPr>
      </w:pPr>
      <w:r w:rsidRPr="00C6174D">
        <w:rPr>
          <w:rFonts w:ascii="Arial" w:hAnsi="Arial" w:cs="Arial"/>
          <w:bCs/>
          <w:iCs/>
        </w:rPr>
        <w:t xml:space="preserve">3.2.14 </w:t>
      </w:r>
      <w:r w:rsidRPr="00C6174D">
        <w:rPr>
          <w:rFonts w:ascii="Arial" w:hAnsi="Arial" w:cs="Arial"/>
          <w:bCs/>
          <w:iCs/>
        </w:rPr>
        <w:t>Para o acompanhamento, gestão e fiscalização da execução do presente contrato, serão designandos em momento posterior, antes da execução do objeto, agentes públicos gestor/gestor substituto e fiscal/ fiscal substituto.</w:t>
      </w:r>
    </w:p>
    <w:p w14:paraId="637EE04B" w14:textId="4DAA6FA9" w:rsidR="00C6174D" w:rsidRPr="00C6174D" w:rsidRDefault="00C6174D" w:rsidP="00C6174D">
      <w:pPr>
        <w:pStyle w:val="PargrafodaLista"/>
        <w:spacing w:before="0" w:line="360" w:lineRule="auto"/>
        <w:ind w:left="0"/>
        <w:jc w:val="both"/>
        <w:rPr>
          <w:rFonts w:ascii="Arial" w:hAnsi="Arial" w:cs="Arial"/>
          <w:bCs/>
          <w:iCs/>
        </w:rPr>
      </w:pPr>
      <w:r w:rsidRPr="00C6174D">
        <w:rPr>
          <w:rFonts w:ascii="Arial" w:hAnsi="Arial" w:cs="Arial"/>
          <w:bCs/>
          <w:iCs/>
        </w:rPr>
        <w:t xml:space="preserve">3.2.15 </w:t>
      </w:r>
      <w:r w:rsidRPr="00C6174D">
        <w:rPr>
          <w:rFonts w:ascii="Arial" w:hAnsi="Arial" w:cs="Arial"/>
          <w:bCs/>
          <w:iCs/>
        </w:rPr>
        <w:t xml:space="preserve">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156F8254" w14:textId="2EC656D8" w:rsidR="00C6174D" w:rsidRPr="00C6174D" w:rsidRDefault="00C6174D" w:rsidP="00C6174D">
      <w:pPr>
        <w:pStyle w:val="PargrafodaLista"/>
        <w:spacing w:before="0" w:line="360" w:lineRule="auto"/>
        <w:ind w:left="0"/>
        <w:jc w:val="both"/>
        <w:rPr>
          <w:rFonts w:ascii="Arial" w:hAnsi="Arial" w:cs="Arial"/>
          <w:bCs/>
          <w:iCs/>
        </w:rPr>
      </w:pPr>
      <w:r w:rsidRPr="00C6174D">
        <w:rPr>
          <w:rFonts w:ascii="Arial" w:hAnsi="Arial" w:cs="Arial"/>
          <w:bCs/>
          <w:iCs/>
        </w:rPr>
        <w:t xml:space="preserve">3.2.16 </w:t>
      </w:r>
      <w:r w:rsidRPr="00C6174D">
        <w:rPr>
          <w:rFonts w:ascii="Arial" w:hAnsi="Arial" w:cs="Arial"/>
          <w:bCs/>
          <w:iCs/>
        </w:rPr>
        <w:t>O(s) fiscal(is) designado pela Contratante deverá ter a experiência necessária para o acompanhamento e controle da execução dos serviços e do contrato;</w:t>
      </w:r>
    </w:p>
    <w:p w14:paraId="71E78543" w14:textId="0620EBDE" w:rsidR="00C6174D" w:rsidRPr="00C6174D" w:rsidRDefault="00C6174D" w:rsidP="00C6174D">
      <w:pPr>
        <w:pStyle w:val="PargrafodaLista"/>
        <w:spacing w:before="0" w:line="360" w:lineRule="auto"/>
        <w:ind w:left="0"/>
        <w:jc w:val="both"/>
        <w:rPr>
          <w:rFonts w:ascii="Arial" w:hAnsi="Arial" w:cs="Arial"/>
          <w:bCs/>
          <w:iCs/>
        </w:rPr>
      </w:pPr>
      <w:r w:rsidRPr="00C6174D">
        <w:rPr>
          <w:rFonts w:ascii="Arial" w:hAnsi="Arial" w:cs="Arial"/>
          <w:bCs/>
          <w:iCs/>
        </w:rPr>
        <w:t xml:space="preserve">3.2.17 </w:t>
      </w:r>
      <w:r w:rsidRPr="00C6174D">
        <w:rPr>
          <w:rFonts w:ascii="Arial" w:hAnsi="Arial" w:cs="Arial"/>
          <w:bCs/>
          <w:iCs/>
        </w:rPr>
        <w:t xml:space="preserve"> A verificação da adequação da prestação do serviço deverá ser realizada com base nos critérios previstos neste Termo de Referência;</w:t>
      </w:r>
    </w:p>
    <w:p w14:paraId="59F056BF" w14:textId="4A3A0A8F" w:rsidR="00C6174D" w:rsidRPr="00C6174D" w:rsidRDefault="00C6174D" w:rsidP="00C6174D">
      <w:pPr>
        <w:pStyle w:val="PargrafodaLista"/>
        <w:spacing w:before="0" w:line="360" w:lineRule="auto"/>
        <w:ind w:left="0"/>
        <w:jc w:val="both"/>
        <w:rPr>
          <w:rFonts w:ascii="Arial" w:hAnsi="Arial" w:cs="Arial"/>
          <w:bCs/>
          <w:iCs/>
        </w:rPr>
      </w:pPr>
      <w:r w:rsidRPr="00C6174D">
        <w:rPr>
          <w:rFonts w:ascii="Arial" w:hAnsi="Arial" w:cs="Arial"/>
          <w:bCs/>
          <w:iCs/>
        </w:rPr>
        <w:t xml:space="preserve">3.2.18 </w:t>
      </w:r>
      <w:r w:rsidRPr="00C6174D">
        <w:rPr>
          <w:rFonts w:ascii="Arial" w:hAnsi="Arial" w:cs="Arial"/>
          <w:bCs/>
          <w:iCs/>
        </w:rPr>
        <w:t xml:space="preserve">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0F992537" w14:textId="77777777" w:rsidR="00B35707" w:rsidRPr="00B35707" w:rsidRDefault="00B35707" w:rsidP="00B35707">
      <w:pPr>
        <w:widowControl/>
        <w:tabs>
          <w:tab w:val="left" w:pos="426"/>
        </w:tabs>
        <w:autoSpaceDE/>
        <w:autoSpaceDN/>
        <w:spacing w:before="120" w:after="120" w:line="276" w:lineRule="auto"/>
        <w:jc w:val="both"/>
        <w:rPr>
          <w:rFonts w:ascii="Arial" w:hAnsi="Arial" w:cs="Arial"/>
          <w:bCs/>
          <w:iCs/>
        </w:rPr>
      </w:pPr>
    </w:p>
    <w:p w14:paraId="113DBC77" w14:textId="0873CD24" w:rsidR="00B35707" w:rsidRDefault="00B35707"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7B0D84" w:rsidRDefault="00C634F1" w:rsidP="00C6174D">
      <w:pPr>
        <w:pStyle w:val="PargrafodaLista"/>
        <w:numPr>
          <w:ilvl w:val="0"/>
          <w:numId w:val="14"/>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lastRenderedPageBreak/>
        <w:t>CLÁUSULA QUARTA – SUBCONTRATAÇÃO</w:t>
      </w:r>
    </w:p>
    <w:p w14:paraId="3D3E93D0" w14:textId="282FF207" w:rsidR="00C634F1" w:rsidRPr="00C6174D" w:rsidRDefault="00C634F1" w:rsidP="00C6174D">
      <w:pPr>
        <w:pStyle w:val="PargrafodaLista"/>
        <w:widowControl/>
        <w:numPr>
          <w:ilvl w:val="1"/>
          <w:numId w:val="16"/>
        </w:numPr>
        <w:tabs>
          <w:tab w:val="left" w:pos="426"/>
        </w:tabs>
        <w:autoSpaceDE/>
        <w:autoSpaceDN/>
        <w:spacing w:before="120" w:after="120" w:line="276" w:lineRule="auto"/>
        <w:jc w:val="both"/>
        <w:rPr>
          <w:rFonts w:ascii="Arial" w:hAnsi="Arial" w:cs="Arial"/>
          <w:bCs/>
          <w:iCs/>
        </w:rPr>
      </w:pPr>
      <w:r w:rsidRPr="00C6174D">
        <w:rPr>
          <w:rFonts w:ascii="Arial" w:hAnsi="Arial" w:cs="Arial"/>
          <w:bCs/>
          <w:iCs/>
        </w:rPr>
        <w:t>Não será admitida a subcontratação 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C6174D">
      <w:pPr>
        <w:pStyle w:val="PargrafodaLista"/>
        <w:numPr>
          <w:ilvl w:val="0"/>
          <w:numId w:val="16"/>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C6174D" w:rsidRDefault="00147B9F" w:rsidP="00C6174D">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C6174D">
        <w:rPr>
          <w:rFonts w:ascii="Arial" w:hAnsi="Arial" w:cs="Arial"/>
          <w:bCs/>
          <w:iCs/>
        </w:rPr>
        <w:t>O valor total da contratação é de R$.......... (.....)</w:t>
      </w:r>
    </w:p>
    <w:p w14:paraId="19E0CAC1" w14:textId="3066B963" w:rsidR="001D32DF" w:rsidRPr="00C6174D" w:rsidRDefault="001D32DF" w:rsidP="00C6174D">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C6174D">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2C087795" w:rsidR="00147B9F" w:rsidRDefault="00147B9F" w:rsidP="00C6174D">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C6174D">
        <w:rPr>
          <w:rFonts w:ascii="Arial" w:hAnsi="Arial" w:cs="Arial"/>
          <w:bCs/>
          <w:iCs/>
        </w:rPr>
        <w:t>O valor acima é meramente estimativo, de forma que os pagamentos devidos ao contratado dependerão dos quantitativos efetivamente fornecidos.</w:t>
      </w:r>
    </w:p>
    <w:p w14:paraId="5BE049DF" w14:textId="77777777" w:rsidR="00C6174D" w:rsidRPr="00C6174D" w:rsidRDefault="00C6174D" w:rsidP="00C6174D">
      <w:pPr>
        <w:pStyle w:val="PargrafodaLista"/>
        <w:widowControl/>
        <w:tabs>
          <w:tab w:val="left" w:pos="426"/>
        </w:tabs>
        <w:autoSpaceDE/>
        <w:autoSpaceDN/>
        <w:spacing w:before="120" w:after="120" w:line="276" w:lineRule="auto"/>
        <w:ind w:left="0"/>
        <w:jc w:val="both"/>
        <w:rPr>
          <w:rFonts w:ascii="Arial" w:hAnsi="Arial" w:cs="Arial"/>
          <w:bCs/>
          <w:iCs/>
        </w:rPr>
      </w:pPr>
    </w:p>
    <w:p w14:paraId="132F4CAA" w14:textId="508A5386" w:rsidR="00BE4E9F" w:rsidRPr="00BE4E9F" w:rsidRDefault="00BE4E9F" w:rsidP="00C6174D">
      <w:pPr>
        <w:pStyle w:val="PargrafodaLista"/>
        <w:numPr>
          <w:ilvl w:val="0"/>
          <w:numId w:val="16"/>
        </w:numPr>
        <w:tabs>
          <w:tab w:val="left" w:pos="284"/>
        </w:tabs>
        <w:spacing w:before="0" w:line="360"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544A64AE" w14:textId="125ABB59" w:rsidR="00C6174D" w:rsidRPr="00C6174D" w:rsidRDefault="00C6174D" w:rsidP="00C6174D">
      <w:pPr>
        <w:pStyle w:val="PargrafodaLista"/>
        <w:widowControl/>
        <w:numPr>
          <w:ilvl w:val="1"/>
          <w:numId w:val="16"/>
        </w:numPr>
        <w:shd w:val="clear" w:color="auto" w:fill="FFFFFF" w:themeFill="background1"/>
        <w:suppressAutoHyphens/>
        <w:autoSpaceDE/>
        <w:autoSpaceDN/>
        <w:spacing w:before="0" w:line="360" w:lineRule="auto"/>
        <w:ind w:left="0" w:firstLine="0"/>
        <w:jc w:val="both"/>
        <w:rPr>
          <w:rFonts w:ascii="Arial" w:hAnsi="Arial" w:cs="Arial"/>
          <w:bCs/>
          <w:iCs/>
        </w:rPr>
      </w:pPr>
      <w:r w:rsidRPr="00C6174D">
        <w:rPr>
          <w:rFonts w:ascii="Arial" w:hAnsi="Arial" w:cs="Arial"/>
          <w:bCs/>
          <w:iCs/>
        </w:rPr>
        <w:t>A Nota Fiscal deverá ser emitida em nome de</w:t>
      </w:r>
      <w:r w:rsidRPr="00C6174D">
        <w:rPr>
          <w:rFonts w:ascii="Arial" w:hAnsi="Arial" w:cs="Arial"/>
          <w:b/>
          <w:iCs/>
        </w:rPr>
        <w:t xml:space="preserve"> MUNICIPIO DE NOVA FRIBURGO, CNPJ: 28.606.630/0001-23, ENDEREÇO: AV. ALBERTO BRAUNE, 225, CENTRO NOVA FRIBURGO – RJ, CEP 28613-001</w:t>
      </w:r>
      <w:r w:rsidRPr="00C6174D">
        <w:rPr>
          <w:rFonts w:ascii="Arial" w:hAnsi="Arial" w:cs="Arial"/>
          <w:bCs/>
          <w:iCs/>
        </w:rPr>
        <w:t>.</w:t>
      </w:r>
    </w:p>
    <w:p w14:paraId="450547F2" w14:textId="57FDD72B" w:rsidR="00C6174D" w:rsidRPr="00C6174D" w:rsidRDefault="00C6174D" w:rsidP="00C6174D">
      <w:pPr>
        <w:pStyle w:val="PargrafodaLista"/>
        <w:widowControl/>
        <w:numPr>
          <w:ilvl w:val="1"/>
          <w:numId w:val="16"/>
        </w:numPr>
        <w:suppressAutoHyphens/>
        <w:autoSpaceDE/>
        <w:autoSpaceDN/>
        <w:spacing w:before="0" w:line="360" w:lineRule="auto"/>
        <w:ind w:left="0" w:firstLine="0"/>
        <w:jc w:val="both"/>
        <w:rPr>
          <w:rFonts w:ascii="Arial" w:hAnsi="Arial" w:cs="Arial"/>
          <w:bCs/>
          <w:iCs/>
        </w:rPr>
      </w:pPr>
      <w:r w:rsidRPr="00C6174D">
        <w:rPr>
          <w:rFonts w:ascii="Arial" w:hAnsi="Arial" w:cs="Arial"/>
          <w:bCs/>
          <w:iCs/>
        </w:rPr>
        <w:t>A empresa deverá emitir nota fiscal com a discriminação de todos os serviços prestados durante o evento para posterior conferência e pagamento.</w:t>
      </w:r>
    </w:p>
    <w:p w14:paraId="76A5D57E" w14:textId="77777777" w:rsidR="00C6174D" w:rsidRPr="00C6174D" w:rsidRDefault="00C6174D" w:rsidP="00C6174D">
      <w:pPr>
        <w:widowControl/>
        <w:numPr>
          <w:ilvl w:val="1"/>
          <w:numId w:val="16"/>
        </w:numPr>
        <w:shd w:val="clear" w:color="auto" w:fill="FFFFFF" w:themeFill="background1"/>
        <w:suppressAutoHyphens/>
        <w:autoSpaceDE/>
        <w:autoSpaceDN/>
        <w:spacing w:line="360" w:lineRule="auto"/>
        <w:ind w:left="0" w:firstLine="0"/>
        <w:jc w:val="both"/>
        <w:rPr>
          <w:rFonts w:ascii="Arial" w:hAnsi="Arial" w:cs="Arial"/>
          <w:bCs/>
          <w:iCs/>
          <w:u w:val="single"/>
        </w:rPr>
      </w:pPr>
      <w:r w:rsidRPr="00C6174D">
        <w:rPr>
          <w:rFonts w:ascii="Arial" w:hAnsi="Arial" w:cs="Arial"/>
          <w:bCs/>
          <w:iCs/>
          <w:u w:val="single"/>
        </w:rPr>
        <w:t xml:space="preserve"> Da liquidação da despesa:</w:t>
      </w:r>
    </w:p>
    <w:p w14:paraId="333D7B96" w14:textId="2A970D72" w:rsidR="00C6174D" w:rsidRPr="00C6174D" w:rsidRDefault="00C6174D" w:rsidP="00C6174D">
      <w:pPr>
        <w:pStyle w:val="PargrafodaLista"/>
        <w:spacing w:before="0" w:line="360" w:lineRule="auto"/>
        <w:ind w:left="0"/>
        <w:jc w:val="both"/>
        <w:rPr>
          <w:rFonts w:ascii="Arial" w:hAnsi="Arial" w:cs="Arial"/>
          <w:bCs/>
          <w:iCs/>
        </w:rPr>
      </w:pPr>
      <w:r w:rsidRPr="00C6174D">
        <w:rPr>
          <w:rFonts w:ascii="Arial" w:hAnsi="Arial" w:cs="Arial"/>
          <w:bCs/>
          <w:iCs/>
        </w:rPr>
        <w:t xml:space="preserve">6.3.1 </w:t>
      </w:r>
      <w:r w:rsidRPr="00C6174D">
        <w:rPr>
          <w:rFonts w:ascii="Arial" w:hAnsi="Arial" w:cs="Arial"/>
          <w:bCs/>
          <w:iCs/>
        </w:rPr>
        <w:t xml:space="preserve">A liquidação será realizada pela Secretaria Municipal de Fazenda, a partir do cumprimento das obrigações elencadas neste Termo de Referência, em obediência ao Decreto nº 2493, de 07 de novembro de 2023, alterado pelo DECRETO Nº. 3116, DE 18 DE SETEMBRO DE 2024 </w:t>
      </w:r>
      <w:hyperlink r:id="rId9">
        <w:r w:rsidRPr="00C6174D">
          <w:rPr>
            <w:rFonts w:ascii="Arial" w:hAnsi="Arial" w:cs="Arial"/>
            <w:bCs/>
            <w:iCs/>
          </w:rPr>
          <w:t>https://pmnf.rj.gov.br/paginas-centralizadas/9_64_Legislacoes.html.</w:t>
        </w:r>
      </w:hyperlink>
    </w:p>
    <w:p w14:paraId="58BAEB21" w14:textId="05903388" w:rsidR="00C6174D" w:rsidRPr="00C6174D" w:rsidRDefault="00C6174D" w:rsidP="00C6174D">
      <w:pPr>
        <w:spacing w:line="360" w:lineRule="auto"/>
        <w:jc w:val="both"/>
        <w:rPr>
          <w:rFonts w:ascii="Arial" w:hAnsi="Arial" w:cs="Arial"/>
          <w:bCs/>
          <w:iCs/>
        </w:rPr>
      </w:pPr>
      <w:r w:rsidRPr="00C6174D">
        <w:rPr>
          <w:rFonts w:ascii="Arial" w:hAnsi="Arial" w:cs="Arial"/>
          <w:bCs/>
          <w:iCs/>
        </w:rPr>
        <w:t xml:space="preserve">6.3.2 </w:t>
      </w:r>
      <w:r w:rsidRPr="00C6174D">
        <w:rPr>
          <w:rFonts w:ascii="Arial" w:hAnsi="Arial" w:cs="Arial"/>
          <w:bCs/>
          <w:iCs/>
        </w:rPr>
        <w:t xml:space="preserve"> 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15DB2F53" w14:textId="13D0C959" w:rsidR="00C6174D" w:rsidRPr="00C6174D" w:rsidRDefault="00C6174D" w:rsidP="00C6174D">
      <w:pPr>
        <w:pStyle w:val="PargrafodaLista"/>
        <w:widowControl/>
        <w:numPr>
          <w:ilvl w:val="1"/>
          <w:numId w:val="16"/>
        </w:numPr>
        <w:suppressAutoHyphens/>
        <w:autoSpaceDE/>
        <w:autoSpaceDN/>
        <w:spacing w:before="0" w:line="360" w:lineRule="auto"/>
        <w:ind w:left="0" w:firstLine="0"/>
        <w:contextualSpacing/>
        <w:jc w:val="both"/>
        <w:rPr>
          <w:rFonts w:ascii="Arial" w:hAnsi="Arial" w:cs="Arial"/>
          <w:bCs/>
          <w:iCs/>
          <w:u w:val="single"/>
        </w:rPr>
      </w:pPr>
      <w:r w:rsidRPr="00C6174D">
        <w:rPr>
          <w:rFonts w:ascii="Arial" w:hAnsi="Arial" w:cs="Arial"/>
          <w:bCs/>
          <w:iCs/>
          <w:u w:val="single"/>
        </w:rPr>
        <w:t>Do pagamento da despesa:</w:t>
      </w:r>
    </w:p>
    <w:p w14:paraId="14B350EE" w14:textId="0F2FB521" w:rsidR="00C6174D" w:rsidRPr="00C6174D" w:rsidRDefault="00C6174D" w:rsidP="00C6174D">
      <w:pPr>
        <w:pStyle w:val="PargrafodaLista"/>
        <w:widowControl/>
        <w:numPr>
          <w:ilvl w:val="2"/>
          <w:numId w:val="16"/>
        </w:numPr>
        <w:suppressAutoHyphens/>
        <w:autoSpaceDE/>
        <w:autoSpaceDN/>
        <w:spacing w:before="0" w:line="360" w:lineRule="auto"/>
        <w:ind w:left="0" w:firstLine="0"/>
        <w:contextualSpacing/>
        <w:jc w:val="both"/>
        <w:rPr>
          <w:rFonts w:ascii="Arial" w:hAnsi="Arial" w:cs="Arial"/>
          <w:bCs/>
          <w:iCs/>
        </w:rPr>
      </w:pPr>
      <w:r w:rsidRPr="00C6174D">
        <w:rPr>
          <w:rFonts w:ascii="Arial" w:hAnsi="Arial" w:cs="Arial"/>
          <w:bCs/>
          <w:iCs/>
        </w:rPr>
        <w:lastRenderedPageBreak/>
        <w:t>O pagamento será efetuado conforme estabelecido no Decreto Municipal nº 2493, de 07 de novembro de 2023, alterado pelo DECRETO Nº. 3116, DE 18 DE SETEMBRO DE 2024, desde que as certidões listadas abaixo estejam dentro da validade:</w:t>
      </w:r>
    </w:p>
    <w:p w14:paraId="3E3482C4" w14:textId="083314F7" w:rsidR="00C6174D" w:rsidRPr="00C6174D" w:rsidRDefault="00C6174D" w:rsidP="00C6174D">
      <w:pPr>
        <w:spacing w:line="360" w:lineRule="auto"/>
        <w:jc w:val="both"/>
        <w:rPr>
          <w:rFonts w:ascii="Arial" w:hAnsi="Arial" w:cs="Arial"/>
          <w:bCs/>
          <w:iCs/>
        </w:rPr>
      </w:pPr>
      <w:r w:rsidRPr="00C6174D">
        <w:rPr>
          <w:rFonts w:ascii="Arial" w:hAnsi="Arial" w:cs="Arial"/>
          <w:bCs/>
          <w:iCs/>
        </w:rPr>
        <w:t xml:space="preserve">6.4.2 </w:t>
      </w:r>
      <w:r w:rsidRPr="00C6174D">
        <w:rPr>
          <w:rFonts w:ascii="Arial" w:hAnsi="Arial" w:cs="Arial"/>
          <w:bCs/>
          <w:iCs/>
        </w:rPr>
        <w:t>Negativa de Débitos Trabalhistas; Fazenda Federal – abrange as contribuições sociais; FGTS; PGE – referente à Dívida Ativa Estadual; Municipal – referente ao ISS e Dívida Ativa; Estadual CND – referente ao ICMS.</w:t>
      </w:r>
    </w:p>
    <w:p w14:paraId="7F897DE7" w14:textId="2A288C1E" w:rsidR="00C6174D" w:rsidRPr="00C6174D" w:rsidRDefault="00C6174D" w:rsidP="00C6174D">
      <w:pPr>
        <w:pStyle w:val="PargrafodaLista"/>
        <w:spacing w:before="0" w:line="360" w:lineRule="auto"/>
        <w:ind w:left="0"/>
        <w:jc w:val="both"/>
        <w:rPr>
          <w:rFonts w:ascii="Arial" w:hAnsi="Arial" w:cs="Arial"/>
          <w:bCs/>
          <w:iCs/>
        </w:rPr>
      </w:pPr>
      <w:r w:rsidRPr="00C6174D">
        <w:rPr>
          <w:rFonts w:ascii="Arial" w:hAnsi="Arial" w:cs="Arial"/>
          <w:bCs/>
          <w:iCs/>
        </w:rPr>
        <w:t xml:space="preserve">6.4.3 </w:t>
      </w:r>
      <w:r w:rsidRPr="00C6174D">
        <w:rPr>
          <w:rFonts w:ascii="Arial" w:hAnsi="Arial" w:cs="Arial"/>
          <w:bCs/>
          <w:iCs/>
        </w:rPr>
        <w:t xml:space="preserve"> A Nota Fiscal deverá conter a identificação do Banco, número da Agência e da Conta Corrente, para que possibilite o CONTRATANTE efetuar o pagamento do valor devido; </w:t>
      </w:r>
    </w:p>
    <w:p w14:paraId="58B00BEA" w14:textId="12BBF139" w:rsidR="00C6174D" w:rsidRPr="00C6174D" w:rsidRDefault="00C6174D" w:rsidP="00C6174D">
      <w:pPr>
        <w:pStyle w:val="PargrafodaLista"/>
        <w:spacing w:before="0" w:line="360" w:lineRule="auto"/>
        <w:ind w:left="0"/>
        <w:jc w:val="both"/>
        <w:rPr>
          <w:rFonts w:ascii="Arial" w:hAnsi="Arial" w:cs="Arial"/>
          <w:bCs/>
          <w:iCs/>
        </w:rPr>
      </w:pPr>
      <w:r w:rsidRPr="00C6174D">
        <w:rPr>
          <w:rFonts w:ascii="Arial" w:hAnsi="Arial" w:cs="Arial"/>
          <w:bCs/>
          <w:iCs/>
        </w:rPr>
        <w:t xml:space="preserve">6.4.4 </w:t>
      </w:r>
      <w:r w:rsidRPr="00C6174D">
        <w:rPr>
          <w:rFonts w:ascii="Arial" w:hAnsi="Arial" w:cs="Arial"/>
          <w:bCs/>
          <w:iCs/>
        </w:rPr>
        <w:t xml:space="preserve"> Na ocorrência de rejeição da(s) Nota(s) Fiscal (s), motivada por erro ou incorreções, o prazo para pagamento estipulado acima passará a ser contado a partir da data de sua reapresentação.</w:t>
      </w:r>
    </w:p>
    <w:p w14:paraId="5307C494" w14:textId="77777777" w:rsidR="00C6174D" w:rsidRPr="00C6174D" w:rsidRDefault="00C6174D" w:rsidP="00C6174D">
      <w:pPr>
        <w:pStyle w:val="PargrafodaLista"/>
        <w:widowControl/>
        <w:numPr>
          <w:ilvl w:val="2"/>
          <w:numId w:val="19"/>
        </w:numPr>
        <w:suppressAutoHyphens/>
        <w:autoSpaceDE/>
        <w:autoSpaceDN/>
        <w:spacing w:before="0" w:line="360" w:lineRule="auto"/>
        <w:ind w:left="0" w:firstLine="0"/>
        <w:contextualSpacing/>
        <w:jc w:val="both"/>
        <w:rPr>
          <w:rFonts w:ascii="Arial" w:hAnsi="Arial" w:cs="Arial"/>
          <w:bCs/>
          <w:iCs/>
        </w:rPr>
      </w:pPr>
      <w:r w:rsidRPr="00C6174D">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74D5EEBB" w14:textId="77777777" w:rsidR="00C6174D" w:rsidRPr="00C6174D" w:rsidRDefault="00C6174D" w:rsidP="00C6174D">
      <w:pPr>
        <w:pStyle w:val="PargrafodaLista"/>
        <w:widowControl/>
        <w:numPr>
          <w:ilvl w:val="2"/>
          <w:numId w:val="19"/>
        </w:numPr>
        <w:suppressAutoHyphens/>
        <w:autoSpaceDE/>
        <w:autoSpaceDN/>
        <w:spacing w:before="0" w:line="360" w:lineRule="auto"/>
        <w:ind w:left="0" w:firstLine="0"/>
        <w:contextualSpacing/>
        <w:jc w:val="both"/>
        <w:rPr>
          <w:rFonts w:ascii="Arial" w:hAnsi="Arial" w:cs="Arial"/>
          <w:bCs/>
          <w:iCs/>
        </w:rPr>
      </w:pPr>
      <w:r w:rsidRPr="00C6174D">
        <w:rPr>
          <w:rFonts w:ascii="Arial" w:hAnsi="Arial" w:cs="Arial"/>
          <w:bCs/>
          <w:iCs/>
        </w:rPr>
        <w:t>A liberação de nota de pagamento ocorrerá após formulário preenchido e enviado pelas direções das Unidades Escolares comprovando a prestação do serviço de Transporte Escolar para ao setor responsável, até dos 2 dias após o término do evento, atestando assim a execução dos dias trabalhados com atendimento do transporte, servindo de método de aferição da execução e pagamento dos serviços.</w:t>
      </w:r>
    </w:p>
    <w:p w14:paraId="0660CF97" w14:textId="77777777" w:rsidR="00C6174D" w:rsidRPr="00C6174D" w:rsidRDefault="00C6174D" w:rsidP="00C6174D">
      <w:pPr>
        <w:pStyle w:val="PargrafodaLista"/>
        <w:widowControl/>
        <w:numPr>
          <w:ilvl w:val="2"/>
          <w:numId w:val="19"/>
        </w:numPr>
        <w:suppressAutoHyphens/>
        <w:autoSpaceDE/>
        <w:autoSpaceDN/>
        <w:spacing w:before="0" w:line="360" w:lineRule="auto"/>
        <w:ind w:left="0" w:firstLine="0"/>
        <w:contextualSpacing/>
        <w:jc w:val="both"/>
        <w:rPr>
          <w:rFonts w:ascii="Arial" w:hAnsi="Arial" w:cs="Arial"/>
          <w:bCs/>
          <w:iCs/>
        </w:rPr>
      </w:pPr>
      <w:r w:rsidRPr="00C6174D">
        <w:rPr>
          <w:rFonts w:ascii="Arial" w:hAnsi="Arial" w:cs="Arial"/>
          <w:bCs/>
          <w:iCs/>
        </w:rPr>
        <w:t>Na ocorrência de rejeição da(s) Nota(s) Fiscal (is), motivada por erro ou incorreções, o prazo para pagamento estipulado acima passará a ser contado a partir da data de sua reapresentação.</w:t>
      </w:r>
    </w:p>
    <w:p w14:paraId="61CF7F91" w14:textId="28A96A54" w:rsidR="00C6174D" w:rsidRPr="00C6174D" w:rsidRDefault="00C6174D" w:rsidP="00C6174D">
      <w:pPr>
        <w:pStyle w:val="PargrafodaLista"/>
        <w:widowControl/>
        <w:numPr>
          <w:ilvl w:val="2"/>
          <w:numId w:val="19"/>
        </w:numPr>
        <w:suppressAutoHyphens/>
        <w:autoSpaceDE/>
        <w:autoSpaceDN/>
        <w:spacing w:before="0" w:line="360" w:lineRule="auto"/>
        <w:ind w:left="0" w:firstLine="0"/>
        <w:contextualSpacing/>
        <w:jc w:val="both"/>
        <w:rPr>
          <w:rFonts w:ascii="Arial" w:hAnsi="Arial" w:cs="Arial"/>
          <w:bCs/>
          <w:iCs/>
        </w:rPr>
      </w:pPr>
      <w:r w:rsidRPr="00C6174D">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0B6866F9" w14:textId="77777777" w:rsidR="00C6174D" w:rsidRPr="00147B9F" w:rsidRDefault="00C6174D"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97688D" w:rsidRDefault="0097688D" w:rsidP="00C6174D">
      <w:pPr>
        <w:pStyle w:val="PargrafodaLista"/>
        <w:numPr>
          <w:ilvl w:val="0"/>
          <w:numId w:val="19"/>
        </w:numPr>
        <w:tabs>
          <w:tab w:val="left" w:pos="284"/>
        </w:tabs>
        <w:spacing w:line="276" w:lineRule="auto"/>
        <w:ind w:left="0" w:firstLine="0"/>
        <w:rPr>
          <w:rFonts w:ascii="Arial" w:eastAsiaTheme="majorEastAsia" w:hAnsi="Arial" w:cs="Arial"/>
          <w:b/>
          <w:bCs/>
          <w:lang w:val="pt-BR" w:eastAsia="pt-BR"/>
        </w:rPr>
      </w:pPr>
      <w:r w:rsidRPr="0097688D">
        <w:rPr>
          <w:rFonts w:ascii="Arial" w:eastAsiaTheme="majorEastAsia" w:hAnsi="Arial" w:cs="Arial"/>
          <w:b/>
          <w:bCs/>
          <w:lang w:val="pt-BR" w:eastAsia="pt-BR"/>
        </w:rPr>
        <w:t>CLÁUSULA SÉTIMA - REAJUSTE (art. 92, V)</w:t>
      </w:r>
    </w:p>
    <w:p w14:paraId="6348F2F6" w14:textId="551B5E4C" w:rsidR="0097688D" w:rsidRPr="007B3822" w:rsidRDefault="0097688D" w:rsidP="007B3822">
      <w:pPr>
        <w:pStyle w:val="PargrafodaLista"/>
        <w:widowControl/>
        <w:numPr>
          <w:ilvl w:val="1"/>
          <w:numId w:val="21"/>
        </w:numPr>
        <w:tabs>
          <w:tab w:val="left" w:pos="426"/>
        </w:tabs>
        <w:autoSpaceDE/>
        <w:autoSpaceDN/>
        <w:spacing w:before="120" w:after="120" w:line="276" w:lineRule="auto"/>
        <w:ind w:left="0" w:firstLine="0"/>
        <w:jc w:val="both"/>
        <w:rPr>
          <w:rFonts w:ascii="Arial" w:hAnsi="Arial" w:cs="Arial"/>
          <w:bCs/>
          <w:iCs/>
        </w:rPr>
      </w:pPr>
      <w:r w:rsidRPr="007B3822">
        <w:rPr>
          <w:rFonts w:ascii="Arial" w:hAnsi="Arial" w:cs="Arial"/>
          <w:bCs/>
          <w:iCs/>
        </w:rPr>
        <w:t>Os preços inicialmente contratados são fixos e irreajustáveis no prazo de um ano contado da data do orçamento estimado, em __/__/__ (DD/MM/AAAA).</w:t>
      </w:r>
    </w:p>
    <w:p w14:paraId="70569D4F" w14:textId="46033915" w:rsidR="0097688D" w:rsidRDefault="0097688D" w:rsidP="007B3822">
      <w:pPr>
        <w:pStyle w:val="PargrafodaLista"/>
        <w:widowControl/>
        <w:numPr>
          <w:ilvl w:val="1"/>
          <w:numId w:val="21"/>
        </w:numPr>
        <w:tabs>
          <w:tab w:val="left" w:pos="426"/>
        </w:tabs>
        <w:autoSpaceDE/>
        <w:autoSpaceDN/>
        <w:spacing w:before="120" w:after="120" w:line="276" w:lineRule="auto"/>
        <w:ind w:left="0" w:firstLine="0"/>
        <w:jc w:val="both"/>
        <w:rPr>
          <w:rFonts w:ascii="Arial" w:hAnsi="Arial" w:cs="Arial"/>
          <w:bCs/>
          <w:iCs/>
        </w:rPr>
      </w:pPr>
      <w:r w:rsidRPr="00C6174D">
        <w:rPr>
          <w:rFonts w:ascii="Arial" w:hAnsi="Arial" w:cs="Arial"/>
          <w:bCs/>
          <w:iCs/>
        </w:rPr>
        <w:t>Após o interregno de um ano, e independentemente de pedido do contratado, os preços iniciais serão reajustados, mediante a aplicação, pelo contratante</w:t>
      </w:r>
      <w:r w:rsidRPr="0097688D">
        <w:rPr>
          <w:rFonts w:ascii="Arial" w:hAnsi="Arial" w:cs="Arial"/>
          <w:bCs/>
          <w:iCs/>
        </w:rPr>
        <w:t xml:space="preserve">, </w:t>
      </w:r>
      <w:r w:rsidRPr="0097688D">
        <w:rPr>
          <w:rFonts w:ascii="Arial" w:hAnsi="Arial" w:cs="Arial"/>
          <w:bCs/>
          <w:iCs/>
          <w:lang w:val="pt-BR"/>
        </w:rPr>
        <w:t xml:space="preserve">do Índice Nacional de </w:t>
      </w:r>
      <w:r w:rsidRPr="0097688D">
        <w:rPr>
          <w:rFonts w:ascii="Arial" w:hAnsi="Arial" w:cs="Arial"/>
          <w:bCs/>
          <w:iCs/>
          <w:lang w:val="pt-BR"/>
        </w:rPr>
        <w:lastRenderedPageBreak/>
        <w:t>Preços ao Consumidor Amplo (IPCA), instituído pelo Instituto Brasileiro de Geografia e Estatística (IBGE)</w:t>
      </w:r>
      <w:r w:rsidRPr="0097688D">
        <w:rPr>
          <w:rFonts w:ascii="Arial" w:hAnsi="Arial" w:cs="Arial"/>
          <w:bCs/>
          <w:iCs/>
        </w:rPr>
        <w:t>, exclusivamente para as obrigações iniciadas e concluídas após a ocorrência da anualidade.</w:t>
      </w:r>
    </w:p>
    <w:p w14:paraId="2DDE6E5E" w14:textId="77777777" w:rsidR="0097688D" w:rsidRPr="0097688D" w:rsidRDefault="0097688D" w:rsidP="007B3822">
      <w:pPr>
        <w:pStyle w:val="PargrafodaLista"/>
        <w:widowControl/>
        <w:numPr>
          <w:ilvl w:val="1"/>
          <w:numId w:val="2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7B3822">
      <w:pPr>
        <w:pStyle w:val="PargrafodaLista"/>
        <w:widowControl/>
        <w:numPr>
          <w:ilvl w:val="1"/>
          <w:numId w:val="2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7B3822">
      <w:pPr>
        <w:pStyle w:val="PargrafodaLista"/>
        <w:widowControl/>
        <w:numPr>
          <w:ilvl w:val="1"/>
          <w:numId w:val="2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7B3822">
      <w:pPr>
        <w:pStyle w:val="PargrafodaLista"/>
        <w:widowControl/>
        <w:numPr>
          <w:ilvl w:val="1"/>
          <w:numId w:val="2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7B3822">
      <w:pPr>
        <w:pStyle w:val="PargrafodaLista"/>
        <w:widowControl/>
        <w:numPr>
          <w:ilvl w:val="1"/>
          <w:numId w:val="2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7B3822">
      <w:pPr>
        <w:pStyle w:val="PargrafodaLista"/>
        <w:widowControl/>
        <w:numPr>
          <w:ilvl w:val="1"/>
          <w:numId w:val="2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4FA84FB2" w14:textId="77777777" w:rsidR="00BE4E9F" w:rsidRPr="00BE4E9F"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74B70" w:rsidRDefault="00A27B94" w:rsidP="007B3822">
      <w:pPr>
        <w:pStyle w:val="PargrafodaLista"/>
        <w:numPr>
          <w:ilvl w:val="0"/>
          <w:numId w:val="21"/>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OITAVA - OBRIGAÇÕES DO CONTRATANTE (</w:t>
      </w:r>
      <w:hyperlink r:id="rId10"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7B3822">
      <w:pPr>
        <w:pStyle w:val="PargrafodaLista"/>
        <w:widowControl/>
        <w:numPr>
          <w:ilvl w:val="1"/>
          <w:numId w:val="21"/>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Exigir o cumprimento de todas as obrigações assumidas pelo Contratado, de acordo com o contrato e seus anexos;</w:t>
      </w:r>
    </w:p>
    <w:p w14:paraId="6D4E471A" w14:textId="77777777" w:rsidR="00A27B94" w:rsidRPr="00A27B94" w:rsidRDefault="00A27B94"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6F0A9D77" w14:textId="77777777" w:rsidR="00A27B94" w:rsidRPr="00A27B94" w:rsidRDefault="00A27B94"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Aplicar ao Contratado as sanções previstas na lei e neste Contrato; </w:t>
      </w:r>
    </w:p>
    <w:p w14:paraId="5D9CABDA" w14:textId="670EF7D2" w:rsidR="00A27B94" w:rsidRPr="00A27B94" w:rsidRDefault="00A27B94"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C6174D" w:rsidRDefault="00A27B94"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lastRenderedPageBreak/>
        <w:t xml:space="preserve">Explicitamente emitir decisão sobre todas as solicitações e reclamações relacionadas à execução do presente Contrato, ressalvados os requerimentos manifestamente impertinentes, </w:t>
      </w:r>
      <w:r w:rsidRPr="00C6174D">
        <w:rPr>
          <w:rFonts w:ascii="Arial" w:hAnsi="Arial" w:cs="Arial"/>
          <w:bCs/>
          <w:iCs/>
          <w:lang w:val="pt-BR"/>
        </w:rPr>
        <w:t>meramente protelatórios ou de nenhum interesse para a boa execução do ajuste.</w:t>
      </w:r>
    </w:p>
    <w:p w14:paraId="7BEA1B30" w14:textId="53419478" w:rsidR="00A27B94" w:rsidRPr="00C6174D" w:rsidRDefault="00A27B94"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C6174D">
        <w:rPr>
          <w:rFonts w:ascii="Arial" w:hAnsi="Arial" w:cs="Arial"/>
          <w:bCs/>
          <w:iCs/>
          <w:lang w:val="pt-BR"/>
        </w:rPr>
        <w:t xml:space="preserve"> A Administração terá o prazo de </w:t>
      </w:r>
      <w:r w:rsidRPr="00C6174D">
        <w:rPr>
          <w:rFonts w:ascii="Arial" w:hAnsi="Arial" w:cs="Arial"/>
          <w:bCs/>
          <w:iCs/>
        </w:rPr>
        <w:t>1 (um) mês</w:t>
      </w:r>
      <w:r w:rsidRPr="00C6174D">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C6174D" w:rsidRDefault="00A27B94"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C6174D">
        <w:rPr>
          <w:rFonts w:ascii="Arial" w:hAnsi="Arial" w:cs="Arial"/>
          <w:bCs/>
          <w:iCs/>
          <w:lang w:val="pt-BR"/>
        </w:rPr>
        <w:t xml:space="preserve">Responder eventuais pedidos de reestabelecimento do equilíbrio econômico-financeiro feitos pelo contratado no prazo máximo de </w:t>
      </w:r>
      <w:r w:rsidRPr="00C6174D">
        <w:rPr>
          <w:rFonts w:ascii="Arial" w:hAnsi="Arial" w:cs="Arial"/>
          <w:bCs/>
          <w:iCs/>
        </w:rPr>
        <w:t>1 (um) mês</w:t>
      </w:r>
      <w:r w:rsidRPr="00C6174D">
        <w:rPr>
          <w:rFonts w:ascii="Arial" w:hAnsi="Arial" w:cs="Arial"/>
          <w:bCs/>
          <w:iCs/>
          <w:lang w:val="pt-BR"/>
        </w:rPr>
        <w:t>.</w:t>
      </w:r>
    </w:p>
    <w:p w14:paraId="15218468" w14:textId="77777777" w:rsidR="00EA6E3C" w:rsidRPr="00C6174D" w:rsidRDefault="00EA6E3C"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C6174D">
        <w:rPr>
          <w:rFonts w:ascii="Arial" w:hAnsi="Arial" w:cs="Arial"/>
          <w:bCs/>
          <w:iCs/>
          <w:lang w:val="pt-BR"/>
        </w:rPr>
        <w:t xml:space="preserve">Comunicar o Contratado na hipótese de posterior alteração do projeto pelo Contratante, no caso </w:t>
      </w:r>
      <w:hyperlink r:id="rId11" w:anchor="art93§2" w:history="1">
        <w:r w:rsidRPr="00C6174D">
          <w:rPr>
            <w:rFonts w:ascii="Arial" w:hAnsi="Arial" w:cs="Arial"/>
            <w:bCs/>
            <w:iCs/>
            <w:lang w:val="pt-BR"/>
          </w:rPr>
          <w:t>do art. 93, §2º, da Lei nº 14.133, de 2021</w:t>
        </w:r>
      </w:hyperlink>
      <w:r w:rsidRPr="00C6174D">
        <w:rPr>
          <w:rFonts w:ascii="Arial" w:hAnsi="Arial" w:cs="Arial"/>
          <w:bCs/>
          <w:iCs/>
          <w:lang w:val="pt-BR"/>
        </w:rPr>
        <w:t>.</w:t>
      </w:r>
    </w:p>
    <w:p w14:paraId="5080FE7D" w14:textId="180CB88A" w:rsidR="00A27B94" w:rsidRDefault="00A27B94"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3B104AD8" w14:textId="77777777" w:rsidR="00C6174D" w:rsidRPr="00A27B94" w:rsidRDefault="00C6174D" w:rsidP="00C6174D">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Default="00874B70" w:rsidP="007B3822">
      <w:pPr>
        <w:pStyle w:val="PargrafodaLista"/>
        <w:numPr>
          <w:ilvl w:val="0"/>
          <w:numId w:val="21"/>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2"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7B3822">
      <w:pPr>
        <w:pStyle w:val="PargrafodaLista"/>
        <w:widowControl/>
        <w:numPr>
          <w:ilvl w:val="1"/>
          <w:numId w:val="21"/>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7B3822">
      <w:pPr>
        <w:pStyle w:val="PargrafodaLista"/>
        <w:widowControl/>
        <w:numPr>
          <w:ilvl w:val="1"/>
          <w:numId w:val="21"/>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Manter preposto aceito pela Administração no local do serviço para representá-lo na execução do contrato.</w:t>
      </w:r>
    </w:p>
    <w:p w14:paraId="306C23E0"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3"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4" w:history="1">
        <w:r w:rsidRPr="00DC6FCA">
          <w:rPr>
            <w:rFonts w:ascii="Arial" w:hAnsi="Arial" w:cs="Arial"/>
            <w:bCs/>
            <w:iCs/>
            <w:lang w:val="pt-BR"/>
          </w:rPr>
          <w:t>Código de Defesa do Consumidor (Lei nº 8.078, de 1990</w:t>
        </w:r>
      </w:hyperlink>
      <w:r w:rsidRPr="00DC6FCA">
        <w:rPr>
          <w:rFonts w:ascii="Arial" w:hAnsi="Arial" w:cs="Arial"/>
          <w:bCs/>
          <w:iCs/>
          <w:lang w:val="pt-BR"/>
        </w:rPr>
        <w:t xml:space="preserve">), bem como </w:t>
      </w:r>
      <w:r w:rsidRPr="00DC6FCA">
        <w:rPr>
          <w:rFonts w:ascii="Arial" w:hAnsi="Arial" w:cs="Arial"/>
          <w:bCs/>
          <w:iCs/>
          <w:lang w:val="pt-BR"/>
        </w:rPr>
        <w:lastRenderedPageBreak/>
        <w:t>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5"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5245517C"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6"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7"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8"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3986D1BF" w:rsidR="008743A2" w:rsidRDefault="008743A2" w:rsidP="007B3822">
      <w:pPr>
        <w:pStyle w:val="PargrafodaLista"/>
        <w:widowControl/>
        <w:numPr>
          <w:ilvl w:val="2"/>
          <w:numId w:val="2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além dos postulados legais vigentes de âmbito federal, estadual ou municipal, as normas de segurança do Contratante</w:t>
      </w:r>
      <w:r w:rsidR="00D473D7">
        <w:rPr>
          <w:rFonts w:ascii="Arial" w:hAnsi="Arial" w:cs="Arial"/>
          <w:bCs/>
          <w:iCs/>
          <w:lang w:val="pt-BR"/>
        </w:rPr>
        <w:t>.</w:t>
      </w:r>
    </w:p>
    <w:p w14:paraId="0429616F" w14:textId="77777777" w:rsidR="007B3822" w:rsidRPr="00DC6FCA" w:rsidRDefault="007B3822" w:rsidP="007B3822">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577BD4BC" w14:textId="78B1012B" w:rsidR="00E81BCB" w:rsidRPr="009327CB" w:rsidRDefault="00E81BCB" w:rsidP="007B3822">
      <w:pPr>
        <w:pStyle w:val="PargrafodaLista"/>
        <w:numPr>
          <w:ilvl w:val="0"/>
          <w:numId w:val="21"/>
        </w:numPr>
        <w:tabs>
          <w:tab w:val="left" w:pos="284"/>
        </w:tabs>
        <w:spacing w:line="276" w:lineRule="auto"/>
        <w:ind w:left="0" w:firstLine="0"/>
        <w:rPr>
          <w:rFonts w:ascii="Arial" w:eastAsiaTheme="majorEastAsia" w:hAnsi="Arial" w:cs="Arial"/>
          <w:b/>
          <w:bCs/>
          <w:highlight w:val="yellow"/>
          <w:lang w:eastAsia="pt-BR"/>
        </w:rPr>
      </w:pPr>
      <w:r w:rsidRPr="00E81BCB">
        <w:rPr>
          <w:rFonts w:ascii="Arial" w:eastAsiaTheme="majorEastAsia" w:hAnsi="Arial" w:cs="Arial"/>
          <w:b/>
          <w:bCs/>
          <w:lang w:eastAsia="pt-BR"/>
        </w:rPr>
        <w:t>CLÁUSULA DÉCIMA- OBRIGAÇÕES PERTINENTES À LGPD</w:t>
      </w:r>
      <w:r w:rsidR="009327CB">
        <w:rPr>
          <w:rFonts w:ascii="Arial" w:eastAsiaTheme="majorEastAsia" w:hAnsi="Arial" w:cs="Arial"/>
          <w:b/>
          <w:bCs/>
          <w:lang w:eastAsia="pt-BR"/>
        </w:rPr>
        <w:t xml:space="preserve"> </w:t>
      </w:r>
    </w:p>
    <w:p w14:paraId="41499222" w14:textId="2172435C" w:rsidR="00E81BCB" w:rsidRPr="007B3822" w:rsidRDefault="00E81BCB" w:rsidP="007B3822">
      <w:pPr>
        <w:pStyle w:val="PargrafodaLista"/>
        <w:widowControl/>
        <w:numPr>
          <w:ilvl w:val="1"/>
          <w:numId w:val="20"/>
        </w:numPr>
        <w:tabs>
          <w:tab w:val="left" w:pos="142"/>
        </w:tabs>
        <w:autoSpaceDE/>
        <w:autoSpaceDN/>
        <w:spacing w:before="120" w:after="120" w:line="276" w:lineRule="auto"/>
        <w:ind w:left="0" w:firstLine="0"/>
        <w:jc w:val="both"/>
        <w:rPr>
          <w:rFonts w:ascii="Arial" w:hAnsi="Arial" w:cs="Arial"/>
          <w:bCs/>
          <w:iCs/>
          <w:lang w:val="pt-BR"/>
        </w:rPr>
      </w:pPr>
      <w:r w:rsidRPr="007B3822">
        <w:rPr>
          <w:rFonts w:ascii="Arial" w:hAnsi="Arial" w:cs="Arial"/>
          <w:bCs/>
          <w:iCs/>
          <w:lang w:val="pt-BR"/>
        </w:rPr>
        <w:t xml:space="preserve">As partes deverão cumprir a </w:t>
      </w:r>
      <w:hyperlink r:id="rId19" w:history="1">
        <w:r w:rsidRPr="007B3822">
          <w:rPr>
            <w:rFonts w:ascii="Arial" w:hAnsi="Arial" w:cs="Arial"/>
            <w:bCs/>
            <w:iCs/>
            <w:lang w:val="pt-BR"/>
          </w:rPr>
          <w:t>Lei nº 13.709, de 14 de agosto de 2018 (LGPD)</w:t>
        </w:r>
      </w:hyperlink>
      <w:r w:rsidRPr="007B3822">
        <w:rPr>
          <w:rFonts w:ascii="Arial" w:hAnsi="Arial" w:cs="Arial"/>
          <w:bCs/>
          <w:iCs/>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E77FAD8" w14:textId="77777777" w:rsidR="00E81BCB" w:rsidRPr="007B3822" w:rsidRDefault="00E81BCB" w:rsidP="007B3822">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7B3822">
        <w:rPr>
          <w:rFonts w:ascii="Arial" w:hAnsi="Arial" w:cs="Arial"/>
          <w:bCs/>
          <w:iCs/>
          <w:lang w:val="pt-BR"/>
        </w:rPr>
        <w:t xml:space="preserve">Os dados obtidos somente poderão ser utilizados para as finalidades que justificaram seu acesso e de acordo com a boa-fé e com os princípios do </w:t>
      </w:r>
      <w:hyperlink r:id="rId20" w:anchor="art6" w:history="1">
        <w:r w:rsidRPr="007B3822">
          <w:rPr>
            <w:rFonts w:ascii="Arial" w:hAnsi="Arial" w:cs="Arial"/>
            <w:bCs/>
            <w:iCs/>
            <w:lang w:val="pt-BR"/>
          </w:rPr>
          <w:t>art. 6º da LGPD</w:t>
        </w:r>
      </w:hyperlink>
      <w:r w:rsidRPr="007B3822">
        <w:rPr>
          <w:rFonts w:ascii="Arial" w:hAnsi="Arial" w:cs="Arial"/>
          <w:bCs/>
          <w:iCs/>
          <w:lang w:val="pt-BR"/>
        </w:rPr>
        <w:t xml:space="preserve">. </w:t>
      </w:r>
    </w:p>
    <w:p w14:paraId="1BDEF7CE" w14:textId="77777777" w:rsidR="00E81BCB" w:rsidRPr="007B3822" w:rsidRDefault="00E81BCB" w:rsidP="007B3822">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7B3822">
        <w:rPr>
          <w:rFonts w:ascii="Arial" w:hAnsi="Arial" w:cs="Arial"/>
          <w:bCs/>
          <w:iCs/>
          <w:lang w:val="pt-BR"/>
        </w:rPr>
        <w:t>É vedado o compartilhamento com terceiros dos dados obtidos fora das hipóteses permitidas em Lei.</w:t>
      </w:r>
    </w:p>
    <w:p w14:paraId="53D54A50" w14:textId="77777777" w:rsidR="00E81BCB" w:rsidRPr="007B3822" w:rsidRDefault="00E81BCB" w:rsidP="007B3822">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7B3822">
        <w:rPr>
          <w:rFonts w:ascii="Arial" w:hAnsi="Arial" w:cs="Arial"/>
          <w:bCs/>
          <w:iCs/>
          <w:lang w:val="pt-BR"/>
        </w:rPr>
        <w:t xml:space="preserve">A Administração deverá ser informada no prazo de 5 (cinco) dias úteis sobre todos os contratos de </w:t>
      </w:r>
      <w:proofErr w:type="spellStart"/>
      <w:r w:rsidRPr="007B3822">
        <w:rPr>
          <w:rFonts w:ascii="Arial" w:hAnsi="Arial" w:cs="Arial"/>
          <w:bCs/>
          <w:iCs/>
          <w:lang w:val="pt-BR"/>
        </w:rPr>
        <w:t>suboperação</w:t>
      </w:r>
      <w:proofErr w:type="spellEnd"/>
      <w:r w:rsidRPr="007B3822">
        <w:rPr>
          <w:rFonts w:ascii="Arial" w:hAnsi="Arial" w:cs="Arial"/>
          <w:bCs/>
          <w:iCs/>
          <w:lang w:val="pt-BR"/>
        </w:rPr>
        <w:t xml:space="preserve"> firmados ou que venham a ser celebrados pelo Contratado. </w:t>
      </w:r>
    </w:p>
    <w:p w14:paraId="3890CCE8" w14:textId="77777777" w:rsidR="00E81BCB" w:rsidRPr="007B3822" w:rsidRDefault="00E81BCB" w:rsidP="007B3822">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7B3822">
        <w:rPr>
          <w:rFonts w:ascii="Arial" w:hAnsi="Arial" w:cs="Arial"/>
          <w:bCs/>
          <w:iCs/>
          <w:lang w:val="pt-BR"/>
        </w:rPr>
        <w:t xml:space="preserve">Terminado o tratamento dos dados nos termos do </w:t>
      </w:r>
      <w:hyperlink r:id="rId21" w:anchor="art15" w:history="1">
        <w:r w:rsidRPr="007B3822">
          <w:rPr>
            <w:rFonts w:ascii="Arial" w:hAnsi="Arial" w:cs="Arial"/>
            <w:bCs/>
            <w:iCs/>
            <w:lang w:val="pt-BR"/>
          </w:rPr>
          <w:t>art. 15 da LGPD</w:t>
        </w:r>
      </w:hyperlink>
      <w:r w:rsidRPr="007B3822">
        <w:rPr>
          <w:rFonts w:ascii="Arial" w:hAnsi="Arial" w:cs="Arial"/>
          <w:bCs/>
          <w:iCs/>
          <w:lang w:val="pt-BR"/>
        </w:rPr>
        <w:t xml:space="preserve">, é dever do contratado eliminá-los, com exceção das hipóteses do </w:t>
      </w:r>
      <w:hyperlink r:id="rId22" w:anchor="art16" w:history="1">
        <w:r w:rsidRPr="007B3822">
          <w:rPr>
            <w:rFonts w:ascii="Arial" w:hAnsi="Arial" w:cs="Arial"/>
            <w:bCs/>
            <w:iCs/>
            <w:lang w:val="pt-BR"/>
          </w:rPr>
          <w:t>art. 16 da LGPD</w:t>
        </w:r>
      </w:hyperlink>
      <w:r w:rsidRPr="007B3822">
        <w:rPr>
          <w:rFonts w:ascii="Arial" w:hAnsi="Arial" w:cs="Arial"/>
          <w:bCs/>
          <w:iCs/>
          <w:lang w:val="pt-BR"/>
        </w:rPr>
        <w:t xml:space="preserve">, incluindo aquelas em que houver necessidade de guarda de documentação para fins de comprovação do </w:t>
      </w:r>
      <w:r w:rsidRPr="007B3822">
        <w:rPr>
          <w:rFonts w:ascii="Arial" w:hAnsi="Arial" w:cs="Arial"/>
          <w:bCs/>
          <w:iCs/>
          <w:lang w:val="pt-BR"/>
        </w:rPr>
        <w:lastRenderedPageBreak/>
        <w:t xml:space="preserve">cumprimento de obrigações legais ou contratuais e somente enquanto não prescritas essas obrigações. </w:t>
      </w:r>
    </w:p>
    <w:p w14:paraId="2611C510" w14:textId="77777777" w:rsidR="00E81BCB" w:rsidRPr="007B3822" w:rsidRDefault="00E81BCB" w:rsidP="007B3822">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7B3822">
        <w:rPr>
          <w:rFonts w:ascii="Arial" w:hAnsi="Arial" w:cs="Arial"/>
          <w:bCs/>
          <w:iCs/>
          <w:lang w:val="pt-BR"/>
        </w:rPr>
        <w:t xml:space="preserve">É dever do contratado orientar e treinar seus empregados sobre os deveres, requisitos e responsabilidades decorrentes da LGPD. </w:t>
      </w:r>
    </w:p>
    <w:p w14:paraId="12C1B60E" w14:textId="77777777" w:rsidR="00E81BCB" w:rsidRPr="007B3822" w:rsidRDefault="00E81BCB" w:rsidP="007B3822">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7B3822">
        <w:rPr>
          <w:rFonts w:ascii="Arial" w:hAnsi="Arial" w:cs="Arial"/>
          <w:bCs/>
          <w:iCs/>
          <w:lang w:val="pt-BR"/>
        </w:rPr>
        <w:t xml:space="preserve">O Contratado deverá exigir de </w:t>
      </w:r>
      <w:proofErr w:type="spellStart"/>
      <w:r w:rsidRPr="007B3822">
        <w:rPr>
          <w:rFonts w:ascii="Arial" w:hAnsi="Arial" w:cs="Arial"/>
          <w:bCs/>
          <w:iCs/>
          <w:lang w:val="pt-BR"/>
        </w:rPr>
        <w:t>suboperadores</w:t>
      </w:r>
      <w:proofErr w:type="spellEnd"/>
      <w:r w:rsidRPr="007B3822">
        <w:rPr>
          <w:rFonts w:ascii="Arial" w:hAnsi="Arial" w:cs="Arial"/>
          <w:bCs/>
          <w:iCs/>
          <w:lang w:val="pt-BR"/>
        </w:rPr>
        <w:t xml:space="preserve"> e subcontratados o cumprimento dos deveres da presente cláusula, permanecendo integralmente responsável por garantir sua observância.</w:t>
      </w:r>
    </w:p>
    <w:p w14:paraId="2C71F641" w14:textId="77777777" w:rsidR="00E81BCB" w:rsidRPr="007B3822" w:rsidRDefault="00E81BCB" w:rsidP="007B3822">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7B3822">
        <w:rPr>
          <w:rFonts w:ascii="Arial" w:hAnsi="Arial" w:cs="Arial"/>
          <w:bCs/>
          <w:iCs/>
          <w:lang w:val="pt-BR"/>
        </w:rPr>
        <w:t xml:space="preserve">O Contratante poderá realizar diligência para aferir o cumprimento dessa cláusula, devendo o Contratado atender prontamente eventuais pedidos de comprovação formulados. </w:t>
      </w:r>
    </w:p>
    <w:p w14:paraId="2B00D3D0" w14:textId="77777777" w:rsidR="00E81BCB" w:rsidRPr="007B3822" w:rsidRDefault="00E81BCB" w:rsidP="007B3822">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7B3822">
        <w:rPr>
          <w:rFonts w:ascii="Arial" w:hAnsi="Arial" w:cs="Arial"/>
          <w:bCs/>
          <w:iCs/>
          <w:lang w:val="pt-BR"/>
        </w:rPr>
        <w:t xml:space="preserve">O Contratado deverá prestar, no prazo fixado pelo Contratante, prorrogável justificadamente, quaisquer informações acerca dos dados pessoais para cumprimento da LGPD, inclusive quanto a eventual descarte realizado. </w:t>
      </w:r>
    </w:p>
    <w:p w14:paraId="59CA8EE1" w14:textId="77777777" w:rsidR="00E81BCB" w:rsidRPr="007B3822" w:rsidRDefault="00E81BCB" w:rsidP="007B3822">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7B3822">
        <w:rPr>
          <w:rFonts w:ascii="Arial" w:hAnsi="Arial" w:cs="Arial"/>
          <w:bCs/>
          <w:iCs/>
          <w:lang w:val="pt-BR"/>
        </w:rPr>
        <w:t>Bancos de dados formados a partir de contratos administrativos, notadamente aqueles que se proponham a armazenar dados pessoais, devem ser mantidos em ambiente virtual controlado, com registro individual rastreável de tratamentos realizados (</w:t>
      </w:r>
      <w:hyperlink r:id="rId23" w:history="1">
        <w:r w:rsidRPr="007B3822">
          <w:rPr>
            <w:rFonts w:ascii="Arial" w:hAnsi="Arial" w:cs="Arial"/>
            <w:bCs/>
            <w:iCs/>
            <w:lang w:val="pt-BR"/>
          </w:rPr>
          <w:t>LGPD, art. 37</w:t>
        </w:r>
      </w:hyperlink>
      <w:r w:rsidRPr="007B3822">
        <w:rPr>
          <w:rFonts w:ascii="Arial" w:hAnsi="Arial" w:cs="Arial"/>
          <w:bCs/>
          <w:iCs/>
          <w:lang w:val="pt-BR"/>
        </w:rPr>
        <w:t>), com cada acesso, data, horário e registro da finalidade, para efeito de responsabilização, em caso de eventuais omissões, desvios ou abusos.</w:t>
      </w:r>
    </w:p>
    <w:p w14:paraId="4AD8300B" w14:textId="77777777" w:rsidR="00E81BCB" w:rsidRPr="007B3822" w:rsidRDefault="00E81BCB" w:rsidP="007B3822">
      <w:pPr>
        <w:pStyle w:val="PargrafodaLista"/>
        <w:widowControl/>
        <w:numPr>
          <w:ilvl w:val="2"/>
          <w:numId w:val="20"/>
        </w:numPr>
        <w:tabs>
          <w:tab w:val="left" w:pos="993"/>
        </w:tabs>
        <w:autoSpaceDE/>
        <w:autoSpaceDN/>
        <w:spacing w:before="120" w:after="120" w:line="276" w:lineRule="auto"/>
        <w:ind w:left="993" w:hanging="851"/>
        <w:jc w:val="both"/>
        <w:rPr>
          <w:rFonts w:ascii="Arial" w:hAnsi="Arial" w:cs="Arial"/>
          <w:bCs/>
          <w:iCs/>
          <w:lang w:val="pt-BR"/>
        </w:rPr>
      </w:pPr>
      <w:r w:rsidRPr="007B3822">
        <w:rPr>
          <w:rFonts w:ascii="Arial" w:hAnsi="Arial" w:cs="Arial"/>
          <w:bCs/>
          <w:iCs/>
          <w:lang w:val="pt-BR"/>
        </w:rPr>
        <w:t>Os referidos bancos de dados devem ser desenvolvidos em formato interoperável, a fim de garantir a reutilização desses dados pela Administração nas hipóteses previstas na LGPD.</w:t>
      </w:r>
    </w:p>
    <w:p w14:paraId="62B7FBD2" w14:textId="77777777" w:rsidR="00E81BCB" w:rsidRPr="007B3822" w:rsidRDefault="00E81BCB" w:rsidP="007B3822">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7B3822">
        <w:rPr>
          <w:rFonts w:ascii="Arial" w:hAnsi="Arial" w:cs="Arial"/>
          <w:bCs/>
          <w:iCs/>
          <w:lang w:val="pt-BR"/>
        </w:rPr>
        <w:t>O contrato está sujeito a ser alterado nos procedimentos pertinentes ao tratamento de dados pessoais, quando indicado pela autoridade competente, em especial a ANPD por meio de opiniões técnicas ou recomendações, editadas na forma da LGPD.</w:t>
      </w:r>
    </w:p>
    <w:p w14:paraId="4744A1B9" w14:textId="77777777" w:rsidR="00E81BCB" w:rsidRPr="007B3822" w:rsidRDefault="00E81BCB" w:rsidP="007B3822">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7B3822">
        <w:rPr>
          <w:rFonts w:ascii="Arial" w:hAnsi="Arial" w:cs="Arial"/>
          <w:bCs/>
          <w:iCs/>
          <w:lang w:val="pt-BR"/>
        </w:rPr>
        <w:t xml:space="preserve">Os contratos e convênios de que trata o </w:t>
      </w:r>
      <w:hyperlink r:id="rId24" w:anchor="art26§1" w:history="1">
        <w:r w:rsidRPr="007B3822">
          <w:rPr>
            <w:rFonts w:ascii="Arial" w:hAnsi="Arial" w:cs="Arial"/>
            <w:bCs/>
            <w:iCs/>
            <w:lang w:val="pt-BR"/>
          </w:rPr>
          <w:t>§ 1º do art. 26 da LGPD</w:t>
        </w:r>
      </w:hyperlink>
      <w:r w:rsidRPr="007B3822">
        <w:rPr>
          <w:rFonts w:ascii="Arial" w:hAnsi="Arial" w:cs="Arial"/>
          <w:bCs/>
          <w:iCs/>
          <w:lang w:val="pt-BR"/>
        </w:rPr>
        <w:t xml:space="preserve"> deverão ser comunicados à autoridade nacional.</w:t>
      </w:r>
    </w:p>
    <w:p w14:paraId="5965C905" w14:textId="77777777" w:rsidR="008743A2"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36BD98E0" w:rsidR="003A3482" w:rsidRDefault="003A3482" w:rsidP="007B3822">
      <w:pPr>
        <w:pStyle w:val="PargrafodaLista"/>
        <w:numPr>
          <w:ilvl w:val="0"/>
          <w:numId w:val="20"/>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CLÁUSULA DÉCIMA</w:t>
      </w:r>
      <w:r w:rsidR="00BB0633">
        <w:rPr>
          <w:rFonts w:ascii="Arial" w:eastAsiaTheme="majorEastAsia" w:hAnsi="Arial" w:cs="Arial"/>
          <w:b/>
          <w:bCs/>
          <w:lang w:val="pt-BR" w:eastAsia="pt-BR"/>
        </w:rPr>
        <w:t xml:space="preserve"> PRIMEIRA</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7B3822">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254A597A" w:rsidR="009C02ED" w:rsidRDefault="009C02ED" w:rsidP="007B3822">
      <w:pPr>
        <w:pStyle w:val="PargrafodaLista"/>
        <w:numPr>
          <w:ilvl w:val="0"/>
          <w:numId w:val="20"/>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B37399">
        <w:rPr>
          <w:rFonts w:ascii="Arial" w:eastAsiaTheme="majorEastAsia" w:hAnsi="Arial" w:cs="Arial"/>
          <w:b/>
          <w:bCs/>
          <w:lang w:val="pt-BR" w:eastAsia="pt-BR"/>
        </w:rPr>
        <w:t>SEGUNDA</w:t>
      </w:r>
      <w:r w:rsidRPr="009C02ED">
        <w:rPr>
          <w:rFonts w:ascii="Arial" w:eastAsiaTheme="majorEastAsia" w:hAnsi="Arial" w:cs="Arial"/>
          <w:b/>
          <w:bCs/>
          <w:lang w:val="pt-BR" w:eastAsia="pt-BR"/>
        </w:rPr>
        <w:t xml:space="preserve"> – INFRAÇÕES E SANÇÕES ADMINISTRATIVAS (</w:t>
      </w:r>
      <w:hyperlink r:id="rId25"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7B3822">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 xml:space="preserve">Comete infração administrativa, nos termos da </w:t>
      </w:r>
      <w:hyperlink r:id="rId26"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lastRenderedPageBreak/>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7"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7B3822">
      <w:pPr>
        <w:pStyle w:val="PargrafodaLista"/>
        <w:widowControl/>
        <w:numPr>
          <w:ilvl w:val="1"/>
          <w:numId w:val="20"/>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8" w:anchor="art156§2" w:history="1">
        <w:r w:rsidRPr="00E04B75">
          <w:rPr>
            <w:rStyle w:val="Hyperlink"/>
            <w:rFonts w:ascii="Arial" w:eastAsia="Arial" w:hAnsi="Arial" w:cs="Arial"/>
          </w:rPr>
          <w:t xml:space="preserve">art. 156, §2º, da </w:t>
        </w:r>
        <w:bookmarkStart w:id="15" w:name="_Hlk114504069"/>
        <w:r w:rsidRPr="00E04B75">
          <w:rPr>
            <w:rStyle w:val="Hyperlink"/>
            <w:rFonts w:ascii="Arial" w:eastAsia="Arial" w:hAnsi="Arial" w:cs="Arial"/>
          </w:rPr>
          <w:t>Lei nº 14.133, de 2021</w:t>
        </w:r>
        <w:bookmarkEnd w:id="15"/>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29"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quando praticadas as condutas descritas nas alíneas “e”, “f”, “g” e “h” do subitem acima deste Contrato, bem como nas alíneas “b”, “c” e “d”, que justifiquem a imposição de penalidade mais grave (</w:t>
      </w:r>
      <w:hyperlink r:id="rId30"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Compensatória, para as infrações descritas nas alíneas “e” a “h” do subitem 12.1,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5573152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12.1,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32CD9C2A"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infração descrita na alínea “b” do subitem 12.1,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7F43CBF9"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infrações descritas na alínea “d” do subitem 12.1,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3C7C94F0"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a infração descrita na alínea “a” do subitem 12.1,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7B3822">
      <w:pPr>
        <w:pStyle w:val="PargrafodaLista"/>
        <w:widowControl/>
        <w:numPr>
          <w:ilvl w:val="1"/>
          <w:numId w:val="20"/>
        </w:numPr>
        <w:tabs>
          <w:tab w:val="left" w:pos="426"/>
        </w:tabs>
        <w:autoSpaceDE/>
        <w:autoSpaceDN/>
        <w:spacing w:before="120" w:after="120" w:line="276" w:lineRule="auto"/>
        <w:ind w:left="0" w:firstLine="0"/>
        <w:jc w:val="both"/>
      </w:pPr>
      <w:r w:rsidRPr="00DE2273">
        <w:rPr>
          <w:rFonts w:ascii="Arial" w:eastAsia="Arial" w:hAnsi="Arial" w:cs="Arial"/>
        </w:rPr>
        <w:lastRenderedPageBreak/>
        <w:t>A aplicação das sanções previstas neste Contrato não exclui, em hipótese alguma, a obrigação de reparação integral do dano causado ao Contratante</w:t>
      </w:r>
      <w:r w:rsidRPr="00E04B75">
        <w:t xml:space="preserve"> (</w:t>
      </w:r>
      <w:hyperlink r:id="rId31" w:anchor="art156§9" w:history="1">
        <w:r w:rsidRPr="00E04B75">
          <w:rPr>
            <w:rStyle w:val="Hyperlink"/>
          </w:rPr>
          <w:t>art. 156, §9º, da Lei nº 14.133, de 2021</w:t>
        </w:r>
      </w:hyperlink>
      <w:r w:rsidRPr="00E04B75">
        <w:t>)</w:t>
      </w:r>
    </w:p>
    <w:p w14:paraId="4638A08C" w14:textId="77777777" w:rsidR="00370B10" w:rsidRPr="00E04B75" w:rsidRDefault="00370B10" w:rsidP="007B3822">
      <w:pPr>
        <w:pStyle w:val="PargrafodaLista"/>
        <w:widowControl/>
        <w:numPr>
          <w:ilvl w:val="2"/>
          <w:numId w:val="20"/>
        </w:numPr>
        <w:tabs>
          <w:tab w:val="left" w:pos="426"/>
        </w:tabs>
        <w:autoSpaceDE/>
        <w:autoSpaceDN/>
        <w:spacing w:before="120" w:after="120" w:line="276" w:lineRule="auto"/>
        <w:jc w:val="both"/>
      </w:pPr>
      <w:r w:rsidRPr="00DE2273">
        <w:rPr>
          <w:rFonts w:ascii="Arial" w:eastAsia="Arial" w:hAnsi="Arial" w:cs="Arial"/>
        </w:rPr>
        <w:t>Todas as sanções previstas neste Contrato poderão ser aplicadas cumulativamente com a multa</w:t>
      </w:r>
      <w:r w:rsidRPr="00E04B75">
        <w:t xml:space="preserve"> (</w:t>
      </w:r>
      <w:hyperlink r:id="rId32" w:anchor="art156§7" w:history="1">
        <w:r w:rsidRPr="00E04B75">
          <w:rPr>
            <w:rStyle w:val="Hyperlink"/>
          </w:rPr>
          <w:t>art. 156, §7º, da Lei nº 14.133, de 2021</w:t>
        </w:r>
      </w:hyperlink>
      <w:r w:rsidRPr="00E04B75">
        <w:t>).</w:t>
      </w:r>
    </w:p>
    <w:p w14:paraId="05740197" w14:textId="77777777" w:rsidR="00370B10" w:rsidRPr="00E04B75" w:rsidRDefault="00370B10" w:rsidP="007B3822">
      <w:pPr>
        <w:pStyle w:val="PargrafodaLista"/>
        <w:widowControl/>
        <w:numPr>
          <w:ilvl w:val="2"/>
          <w:numId w:val="20"/>
        </w:numPr>
        <w:tabs>
          <w:tab w:val="left" w:pos="426"/>
        </w:tabs>
        <w:autoSpaceDE/>
        <w:autoSpaceDN/>
        <w:spacing w:before="120" w:after="120" w:line="276" w:lineRule="auto"/>
        <w:jc w:val="both"/>
      </w:pPr>
      <w:r w:rsidRPr="00DE2273">
        <w:rPr>
          <w:rFonts w:ascii="Arial" w:eastAsia="Arial" w:hAnsi="Arial" w:cs="Arial"/>
        </w:rPr>
        <w:t>Antes da aplicação da multa será facultada a defesa do interessado no prazo de 15 (quinze) dias úteis, contado da data de sua intimação</w:t>
      </w:r>
      <w:r w:rsidRPr="00E04B75">
        <w:t xml:space="preserve"> (</w:t>
      </w:r>
      <w:hyperlink r:id="rId33" w:anchor="art157" w:history="1">
        <w:r w:rsidRPr="00E04B75">
          <w:rPr>
            <w:rStyle w:val="Hyperlink"/>
          </w:rPr>
          <w:t>art. 157, da Lei nº 14.133, de 2021</w:t>
        </w:r>
      </w:hyperlink>
      <w:r w:rsidRPr="00E04B75">
        <w:t>)</w:t>
      </w:r>
    </w:p>
    <w:p w14:paraId="4E6DB274" w14:textId="77777777" w:rsidR="00370B10" w:rsidRPr="00E04B75" w:rsidRDefault="00370B10" w:rsidP="007B3822">
      <w:pPr>
        <w:pStyle w:val="PargrafodaLista"/>
        <w:widowControl/>
        <w:numPr>
          <w:ilvl w:val="2"/>
          <w:numId w:val="20"/>
        </w:numPr>
        <w:tabs>
          <w:tab w:val="left" w:pos="426"/>
        </w:tabs>
        <w:autoSpaceDE/>
        <w:autoSpaceDN/>
        <w:spacing w:before="120" w:after="120" w:line="276" w:lineRule="auto"/>
        <w:jc w:val="both"/>
      </w:pPr>
      <w:r w:rsidRPr="00DE2273">
        <w:rPr>
          <w:rFonts w:ascii="Arial" w:eastAsia="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w:t>
      </w:r>
      <w:r w:rsidRPr="00E04B75">
        <w:t xml:space="preserve"> (</w:t>
      </w:r>
      <w:hyperlink r:id="rId34" w:anchor="art156§8" w:history="1">
        <w:r w:rsidRPr="00E04B75">
          <w:rPr>
            <w:rStyle w:val="Hyperlink"/>
          </w:rPr>
          <w:t>art. 156, §8º, da Lei nº 14.133, de 2021</w:t>
        </w:r>
      </w:hyperlink>
      <w:r w:rsidRPr="00E04B75">
        <w:t>).</w:t>
      </w:r>
    </w:p>
    <w:p w14:paraId="6163F99C" w14:textId="5D12D559" w:rsidR="00370B10" w:rsidRPr="00DE2273" w:rsidRDefault="00370B10" w:rsidP="007B3822">
      <w:pPr>
        <w:pStyle w:val="PargrafodaLista"/>
        <w:widowControl/>
        <w:numPr>
          <w:ilvl w:val="2"/>
          <w:numId w:val="20"/>
        </w:numPr>
        <w:tabs>
          <w:tab w:val="left" w:pos="426"/>
        </w:tabs>
        <w:autoSpaceDE/>
        <w:autoSpaceDN/>
        <w:spacing w:before="120" w:after="120" w:line="276" w:lineRule="auto"/>
        <w:jc w:val="both"/>
        <w:rPr>
          <w:rFonts w:ascii="Arial" w:eastAsia="Arial" w:hAnsi="Arial" w:cs="Arial"/>
        </w:rPr>
      </w:pPr>
      <w:r w:rsidRPr="00DE2273">
        <w:rPr>
          <w:rFonts w:ascii="Arial" w:eastAsia="Arial" w:hAnsi="Arial" w:cs="Arial"/>
        </w:rPr>
        <w:t xml:space="preserve">Previamente ao encaminhamento à cobrança judicial, a multa poderá ser recolhida administrativamente no prazo máximo de </w:t>
      </w:r>
      <w:r w:rsidR="00B42A6A" w:rsidRPr="00DE2273">
        <w:rPr>
          <w:rFonts w:ascii="Arial" w:eastAsia="Arial" w:hAnsi="Arial" w:cs="Arial"/>
        </w:rPr>
        <w:t>30 (trinta)</w:t>
      </w:r>
      <w:r w:rsidRPr="00DE2273">
        <w:rPr>
          <w:rFonts w:ascii="Arial" w:eastAsia="Arial" w:hAnsi="Arial" w:cs="Arial"/>
        </w:rPr>
        <w:t xml:space="preserve"> dias, a contar da data do recebimento da comunicação enviada pela autoridade competente.</w:t>
      </w:r>
    </w:p>
    <w:p w14:paraId="536BBDF9" w14:textId="77777777" w:rsidR="00370B10" w:rsidRPr="00DE2273" w:rsidRDefault="00370B10" w:rsidP="007B3822">
      <w:pPr>
        <w:pStyle w:val="PargrafodaLista"/>
        <w:widowControl/>
        <w:numPr>
          <w:ilvl w:val="1"/>
          <w:numId w:val="20"/>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aplicação das sanções realizar-se-á em processo administrativo que assegure o contraditório e a ampla defesa ao Contratado, observando-se o procedimento previsto no</w:t>
      </w:r>
      <w:r w:rsidRPr="00E04B75">
        <w:t xml:space="preserve"> </w:t>
      </w:r>
      <w:r w:rsidRPr="00DE2273">
        <w:rPr>
          <w:rFonts w:ascii="Arial" w:eastAsia="Arial" w:hAnsi="Arial" w:cs="Arial"/>
          <w:b/>
          <w:bCs/>
        </w:rPr>
        <w:t>caput</w:t>
      </w:r>
      <w:r w:rsidRPr="00DE2273">
        <w:rPr>
          <w:rFonts w:ascii="Arial" w:eastAsia="Arial" w:hAnsi="Arial" w:cs="Arial"/>
        </w:rPr>
        <w:t xml:space="preserve"> e parágrafos do</w:t>
      </w:r>
      <w:r w:rsidRPr="00E04B75">
        <w:t xml:space="preserve"> </w:t>
      </w:r>
      <w:hyperlink r:id="rId35" w:anchor="art158" w:history="1">
        <w:r w:rsidRPr="00E04B75">
          <w:rPr>
            <w:rStyle w:val="Hyperlink"/>
          </w:rPr>
          <w:t>art. 158 da Lei nº 14.133, de 2021</w:t>
        </w:r>
      </w:hyperlink>
      <w:r w:rsidRPr="00DE2273">
        <w:rPr>
          <w:rFonts w:ascii="Arial" w:eastAsia="Arial" w:hAnsi="Arial" w:cs="Arial"/>
        </w:rPr>
        <w:t>, para as penalidades de impedimento de licitar e contratar e de declaração de inidoneidade para licitar ou contratar.</w:t>
      </w:r>
    </w:p>
    <w:p w14:paraId="6763CD4D" w14:textId="77777777" w:rsidR="00370B10" w:rsidRPr="00E04B75" w:rsidRDefault="00370B10" w:rsidP="007B3822">
      <w:pPr>
        <w:pStyle w:val="PargrafodaLista"/>
        <w:widowControl/>
        <w:numPr>
          <w:ilvl w:val="1"/>
          <w:numId w:val="20"/>
        </w:numPr>
        <w:tabs>
          <w:tab w:val="left" w:pos="426"/>
        </w:tabs>
        <w:autoSpaceDE/>
        <w:autoSpaceDN/>
        <w:spacing w:before="120" w:after="120" w:line="276" w:lineRule="auto"/>
        <w:ind w:left="0" w:firstLine="0"/>
        <w:jc w:val="both"/>
      </w:pPr>
      <w:r w:rsidRPr="00DE2273">
        <w:rPr>
          <w:rFonts w:ascii="Arial" w:eastAsia="Arial" w:hAnsi="Arial" w:cs="Arial"/>
        </w:rPr>
        <w:t>Na aplicação das sanções serão considerados</w:t>
      </w:r>
      <w:r w:rsidRPr="00E04B75">
        <w:t xml:space="preserve"> (</w:t>
      </w:r>
      <w:hyperlink r:id="rId36"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7B3822">
      <w:pPr>
        <w:pStyle w:val="PargrafodaLista"/>
        <w:widowControl/>
        <w:numPr>
          <w:ilvl w:val="1"/>
          <w:numId w:val="20"/>
        </w:numPr>
        <w:tabs>
          <w:tab w:val="left" w:pos="426"/>
        </w:tabs>
        <w:autoSpaceDE/>
        <w:autoSpaceDN/>
        <w:spacing w:before="120" w:after="120" w:line="276" w:lineRule="auto"/>
        <w:ind w:left="0" w:firstLine="0"/>
        <w:jc w:val="both"/>
      </w:pPr>
      <w:r w:rsidRPr="00DE2273">
        <w:rPr>
          <w:rFonts w:ascii="Arial" w:eastAsia="Arial" w:hAnsi="Arial" w:cs="Arial"/>
        </w:rPr>
        <w:t>Os atos previstos como infrações administrativas na</w:t>
      </w:r>
      <w:r w:rsidRPr="00E04B75">
        <w:t xml:space="preserve"> </w:t>
      </w:r>
      <w:hyperlink r:id="rId37" w:history="1">
        <w:r w:rsidRPr="00E04B75">
          <w:rPr>
            <w:rStyle w:val="Hyperlink"/>
          </w:rPr>
          <w:t>Lei nº 14.133, de 2021</w:t>
        </w:r>
      </w:hyperlink>
      <w:r w:rsidRPr="00DE2273">
        <w:rPr>
          <w:rFonts w:ascii="Arial" w:eastAsia="Arial" w:hAnsi="Arial" w:cs="Arial"/>
        </w:rPr>
        <w:t>, ou em outras leis de licitações e contratos da Administração Pública que também sejam tipificados como atos lesivos na</w:t>
      </w:r>
      <w:r w:rsidRPr="00E04B75">
        <w:t xml:space="preserve"> </w:t>
      </w:r>
      <w:hyperlink r:id="rId38" w:history="1">
        <w:r w:rsidRPr="00E04B75">
          <w:rPr>
            <w:rStyle w:val="Hyperlink"/>
          </w:rPr>
          <w:t>Lei nº 12.846, de 2013</w:t>
        </w:r>
      </w:hyperlink>
      <w:r w:rsidRPr="00DE2273">
        <w:rPr>
          <w:rFonts w:ascii="Arial" w:eastAsia="Arial" w:hAnsi="Arial" w:cs="Arial"/>
        </w:rPr>
        <w:t>, serão apurados e julgados conjuntamente, nos mesmos autos, observados o rito procedimental e autoridade competente definidos na referida Lei</w:t>
      </w:r>
      <w:r w:rsidRPr="00E04B75">
        <w:t xml:space="preserve"> (</w:t>
      </w:r>
      <w:hyperlink r:id="rId39" w:history="1">
        <w:r w:rsidRPr="00E04B75">
          <w:rPr>
            <w:rStyle w:val="Hyperlink"/>
          </w:rPr>
          <w:t>art. 159</w:t>
        </w:r>
      </w:hyperlink>
      <w:r w:rsidRPr="00E04B75">
        <w:t>).</w:t>
      </w:r>
    </w:p>
    <w:p w14:paraId="070FC42A" w14:textId="77777777" w:rsidR="00370B10" w:rsidRPr="00E04B75" w:rsidRDefault="00370B10" w:rsidP="007B3822">
      <w:pPr>
        <w:pStyle w:val="PargrafodaLista"/>
        <w:widowControl/>
        <w:numPr>
          <w:ilvl w:val="1"/>
          <w:numId w:val="20"/>
        </w:numPr>
        <w:tabs>
          <w:tab w:val="left" w:pos="426"/>
        </w:tabs>
        <w:autoSpaceDE/>
        <w:autoSpaceDN/>
        <w:spacing w:before="120" w:after="120" w:line="276" w:lineRule="auto"/>
        <w:ind w:left="0" w:firstLine="0"/>
        <w:jc w:val="both"/>
        <w:rPr>
          <w:i/>
          <w:iCs/>
        </w:rPr>
      </w:pPr>
      <w:r w:rsidRPr="00DE2273">
        <w:rPr>
          <w:rFonts w:ascii="Arial" w:eastAsia="Arial" w:hAnsi="Arial" w:cs="Arial"/>
        </w:rPr>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w:t>
      </w:r>
      <w:r w:rsidRPr="00DE2273">
        <w:rPr>
          <w:rFonts w:ascii="Arial" w:eastAsia="Arial" w:hAnsi="Arial" w:cs="Arial"/>
        </w:rPr>
        <w:lastRenderedPageBreak/>
        <w:t>observados, em todos os casos, o contraditório, a ampla defesa e a obrigatoriedade de análise jurídica prévia</w:t>
      </w:r>
      <w:r w:rsidRPr="00E04B75">
        <w:t xml:space="preserve"> (</w:t>
      </w:r>
      <w:hyperlink r:id="rId40" w:anchor="art160" w:history="1">
        <w:r w:rsidRPr="00E04B75">
          <w:rPr>
            <w:rStyle w:val="Hyperlink"/>
          </w:rPr>
          <w:t>art. 160, da Lei nº 14.133, de 2021</w:t>
        </w:r>
      </w:hyperlink>
      <w:r w:rsidRPr="00E04B75">
        <w:t>).</w:t>
      </w:r>
    </w:p>
    <w:p w14:paraId="02E53A4E" w14:textId="77777777" w:rsidR="00370B10" w:rsidRPr="00E04B75" w:rsidRDefault="00370B10" w:rsidP="007B3822">
      <w:pPr>
        <w:pStyle w:val="PargrafodaLista"/>
        <w:widowControl/>
        <w:numPr>
          <w:ilvl w:val="1"/>
          <w:numId w:val="20"/>
        </w:numPr>
        <w:tabs>
          <w:tab w:val="left" w:pos="426"/>
        </w:tabs>
        <w:autoSpaceDE/>
        <w:autoSpaceDN/>
        <w:spacing w:before="120" w:after="120" w:line="276" w:lineRule="auto"/>
        <w:ind w:left="0" w:firstLine="0"/>
        <w:jc w:val="both"/>
        <w:rPr>
          <w:i/>
          <w:iCs/>
        </w:rPr>
      </w:pPr>
      <w:r w:rsidRPr="00E04B75">
        <w:t xml:space="preserve"> </w:t>
      </w:r>
      <w:r w:rsidRPr="00DE2273">
        <w:rPr>
          <w:rFonts w:ascii="Arial" w:eastAsia="Arial" w:hAnsi="Arial" w:cs="Arial"/>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r w:rsidRPr="00E04B75">
        <w:t xml:space="preserve"> (</w:t>
      </w:r>
      <w:hyperlink r:id="rId41" w:anchor="art161" w:history="1">
        <w:r w:rsidRPr="00E04B75">
          <w:rPr>
            <w:rStyle w:val="Hyperlink"/>
          </w:rPr>
          <w:t>Art. 161, da Lei nº 14.133, de 2021</w:t>
        </w:r>
      </w:hyperlink>
      <w:r w:rsidRPr="00E04B75">
        <w:t>).</w:t>
      </w:r>
    </w:p>
    <w:p w14:paraId="2EFA7AE8" w14:textId="77777777" w:rsidR="00370B10" w:rsidRPr="00E04B75" w:rsidRDefault="00370B10" w:rsidP="007B3822">
      <w:pPr>
        <w:pStyle w:val="PargrafodaLista"/>
        <w:widowControl/>
        <w:numPr>
          <w:ilvl w:val="1"/>
          <w:numId w:val="20"/>
        </w:numPr>
        <w:tabs>
          <w:tab w:val="left" w:pos="426"/>
        </w:tabs>
        <w:autoSpaceDE/>
        <w:autoSpaceDN/>
        <w:spacing w:before="120" w:after="120" w:line="276" w:lineRule="auto"/>
        <w:ind w:left="0" w:firstLine="0"/>
        <w:jc w:val="both"/>
        <w:rPr>
          <w:i/>
          <w:iCs/>
        </w:rPr>
      </w:pPr>
      <w:r w:rsidRPr="00DE2273">
        <w:rPr>
          <w:rFonts w:ascii="Arial" w:eastAsia="Arial" w:hAnsi="Arial" w:cs="Arial"/>
        </w:rPr>
        <w:t>As sanções de impedimento de licitar e contratar e declaração de inidoneidade para licitar ou contratar são passíveis de reabilitação na forma do</w:t>
      </w:r>
      <w:r w:rsidRPr="00E04B75">
        <w:t xml:space="preserve"> </w:t>
      </w:r>
      <w:hyperlink r:id="rId42" w:anchor="163" w:history="1">
        <w:r w:rsidRPr="00E04B75">
          <w:rPr>
            <w:rStyle w:val="Hyperlink"/>
          </w:rPr>
          <w:t>art. 163 da Lei nº 14.133/21</w:t>
        </w:r>
      </w:hyperlink>
      <w:r w:rsidRPr="00E04B75">
        <w:t>.</w:t>
      </w:r>
    </w:p>
    <w:p w14:paraId="5A49F571" w14:textId="77777777" w:rsidR="00370B10" w:rsidRPr="00E04B75" w:rsidRDefault="00370B10" w:rsidP="007B3822">
      <w:pPr>
        <w:pStyle w:val="PargrafodaLista"/>
        <w:widowControl/>
        <w:numPr>
          <w:ilvl w:val="1"/>
          <w:numId w:val="20"/>
        </w:numPr>
        <w:tabs>
          <w:tab w:val="left" w:pos="426"/>
        </w:tabs>
        <w:autoSpaceDE/>
        <w:autoSpaceDN/>
        <w:spacing w:before="120" w:after="120" w:line="276" w:lineRule="auto"/>
        <w:ind w:left="0" w:firstLine="0"/>
        <w:jc w:val="both"/>
      </w:pPr>
      <w:r w:rsidRPr="00DE2273">
        <w:rPr>
          <w:rFonts w:ascii="Arial" w:eastAsia="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r w:rsidRPr="00E04B75">
        <w:t xml:space="preserve"> </w:t>
      </w:r>
      <w:hyperlink r:id="rId43" w:history="1">
        <w:r w:rsidRPr="00E04B75">
          <w:rPr>
            <w:rStyle w:val="Hyperlink"/>
          </w:rPr>
          <w:t>Normativa SEGES/ME nº 26, de 13 de abril de 2022</w:t>
        </w:r>
      </w:hyperlink>
      <w:r w:rsidRPr="00E04B75">
        <w:t xml:space="preserve">. </w:t>
      </w:r>
    </w:p>
    <w:p w14:paraId="5ACB71AD" w14:textId="05182C3C" w:rsidR="003444FD" w:rsidRDefault="00055A35" w:rsidP="007B3822">
      <w:pPr>
        <w:pStyle w:val="Nivel01"/>
        <w:numPr>
          <w:ilvl w:val="0"/>
          <w:numId w:val="20"/>
        </w:numPr>
        <w:tabs>
          <w:tab w:val="left" w:pos="284"/>
          <w:tab w:val="left" w:pos="993"/>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CLÁUSULA DÉCIMA TERCEIRA – DA EXTINÇÃO CONTRATUAL</w:t>
      </w:r>
      <w:r w:rsidR="003444FD" w:rsidRPr="003444FD">
        <w:rPr>
          <w:rFonts w:ascii="Arial" w:hAnsi="Arial" w:cs="Arial"/>
        </w:rPr>
        <w:t xml:space="preserve"> (</w:t>
      </w:r>
      <w:hyperlink r:id="rId44"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F6BD1BB" w14:textId="77777777" w:rsidR="003444FD" w:rsidRPr="00DE2273" w:rsidRDefault="003444FD" w:rsidP="007B3822">
      <w:pPr>
        <w:pStyle w:val="PargrafodaLista"/>
        <w:widowControl/>
        <w:numPr>
          <w:ilvl w:val="1"/>
          <w:numId w:val="20"/>
        </w:numPr>
        <w:tabs>
          <w:tab w:val="left" w:pos="709"/>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será extinto quando cumpridas as obrigações de ambas as partes, ainda que isso ocorra antes do prazo estipulado para tanto.</w:t>
      </w:r>
    </w:p>
    <w:p w14:paraId="1659E80D" w14:textId="77777777" w:rsidR="003444FD" w:rsidRPr="00DE2273" w:rsidRDefault="003444FD" w:rsidP="007B3822">
      <w:pPr>
        <w:pStyle w:val="PargrafodaLista"/>
        <w:widowControl/>
        <w:numPr>
          <w:ilvl w:val="1"/>
          <w:numId w:val="20"/>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DE2273" w:rsidRDefault="003444FD" w:rsidP="007B3822">
      <w:pPr>
        <w:pStyle w:val="PargrafodaLista"/>
        <w:widowControl/>
        <w:numPr>
          <w:ilvl w:val="1"/>
          <w:numId w:val="20"/>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Quando a não conclusão do contrato referida no item anterior decorrer de culpa do contratado:</w:t>
      </w:r>
    </w:p>
    <w:p w14:paraId="205FF269"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 xml:space="preserve">ficará ele constituído em mora, sendo-lhe aplicáveis as respectivas sanções administrativas; e  </w:t>
      </w:r>
    </w:p>
    <w:p w14:paraId="1BE35F2B"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poderá a Administração optar pela extinção do contrato e, nesse caso, adotará as medidas admitidas em lei para a continuidade da execução contratual</w:t>
      </w:r>
    </w:p>
    <w:p w14:paraId="67053E4B" w14:textId="77777777" w:rsidR="003444FD" w:rsidRPr="00DE2273" w:rsidRDefault="003444FD" w:rsidP="007B3822">
      <w:pPr>
        <w:pStyle w:val="PargrafodaLista"/>
        <w:widowControl/>
        <w:numPr>
          <w:ilvl w:val="1"/>
          <w:numId w:val="20"/>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antes de cumpridas as obrigações nele estipuladas, ou antes do prazo nele fixado, por algum dos motivos previstos no</w:t>
      </w:r>
      <w:r w:rsidRPr="00ED1360">
        <w:t xml:space="preserve"> </w:t>
      </w:r>
      <w:hyperlink r:id="rId45" w:anchor="art137" w:history="1">
        <w:r w:rsidRPr="00ED1360">
          <w:rPr>
            <w:rStyle w:val="Hyperlink"/>
          </w:rPr>
          <w:t>artigo 137 da Lei nº 14.133/21</w:t>
        </w:r>
      </w:hyperlink>
      <w:r w:rsidRPr="00DE2273">
        <w:rPr>
          <w:rFonts w:ascii="Arial" w:eastAsia="Arial" w:hAnsi="Arial" w:cs="Arial"/>
        </w:rPr>
        <w:t>, bem como amigavelmente, assegurados o contraditório e a ampla defesa.</w:t>
      </w:r>
    </w:p>
    <w:p w14:paraId="4F33BC54" w14:textId="6B0083D9" w:rsidR="003444FD" w:rsidRPr="00DE2273" w:rsidRDefault="00ED1360" w:rsidP="007B3822">
      <w:pPr>
        <w:pStyle w:val="PargrafodaLista"/>
        <w:widowControl/>
        <w:numPr>
          <w:ilvl w:val="1"/>
          <w:numId w:val="20"/>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 xml:space="preserve">  </w:t>
      </w:r>
      <w:r w:rsidR="003444FD" w:rsidRPr="00DE2273">
        <w:rPr>
          <w:rFonts w:ascii="Arial" w:eastAsia="Arial" w:hAnsi="Arial" w:cs="Arial"/>
        </w:rPr>
        <w:t>Nesta hipótese, aplicam-se também os</w:t>
      </w:r>
      <w:r w:rsidR="003444FD" w:rsidRPr="00ED1360">
        <w:t xml:space="preserve"> </w:t>
      </w:r>
      <w:hyperlink r:id="rId46" w:anchor="art138" w:history="1">
        <w:r w:rsidR="003444FD" w:rsidRPr="00ED1360">
          <w:rPr>
            <w:rStyle w:val="Hyperlink"/>
          </w:rPr>
          <w:t>artigos 138 e 139</w:t>
        </w:r>
      </w:hyperlink>
      <w:r w:rsidR="003444FD" w:rsidRPr="00ED1360">
        <w:t xml:space="preserve"> </w:t>
      </w:r>
      <w:r w:rsidR="003444FD" w:rsidRPr="00DE2273">
        <w:rPr>
          <w:rFonts w:ascii="Arial" w:eastAsia="Arial" w:hAnsi="Arial" w:cs="Arial"/>
        </w:rPr>
        <w:t>da mesma Lei.</w:t>
      </w:r>
    </w:p>
    <w:p w14:paraId="0ECCD0BD" w14:textId="467966F7" w:rsidR="003444FD" w:rsidRPr="00DE2273" w:rsidRDefault="003444FD" w:rsidP="007B3822">
      <w:pPr>
        <w:pStyle w:val="PargrafodaLista"/>
        <w:widowControl/>
        <w:numPr>
          <w:ilvl w:val="1"/>
          <w:numId w:val="20"/>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alteração social ou a modificação da finalidade ou da estrutura da empresa não ensejará a extinção se não restringir sua capacidade de concluir o contrato.</w:t>
      </w:r>
    </w:p>
    <w:p w14:paraId="62709D8D" w14:textId="77777777" w:rsidR="003444FD" w:rsidRPr="00DE2273" w:rsidRDefault="003444FD" w:rsidP="007B3822">
      <w:pPr>
        <w:pStyle w:val="PargrafodaLista"/>
        <w:widowControl/>
        <w:numPr>
          <w:ilvl w:val="1"/>
          <w:numId w:val="20"/>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 operação implicar mudança da pessoa jurídica contratada, deverá ser formalizado termo aditivo para alteração subjetiva.</w:t>
      </w:r>
    </w:p>
    <w:p w14:paraId="15592196" w14:textId="77777777" w:rsidR="003444FD" w:rsidRPr="00DE2273" w:rsidRDefault="003444FD" w:rsidP="007B3822">
      <w:pPr>
        <w:pStyle w:val="PargrafodaLista"/>
        <w:widowControl/>
        <w:numPr>
          <w:ilvl w:val="1"/>
          <w:numId w:val="20"/>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termo de extinção, sempre que possível, será precedido:</w:t>
      </w:r>
    </w:p>
    <w:p w14:paraId="176A3888" w14:textId="77777777" w:rsidR="003444FD" w:rsidRPr="00DE2273" w:rsidRDefault="003444FD" w:rsidP="007B3822">
      <w:pPr>
        <w:pStyle w:val="PargrafodaLista"/>
        <w:widowControl/>
        <w:numPr>
          <w:ilvl w:val="1"/>
          <w:numId w:val="20"/>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lastRenderedPageBreak/>
        <w:t>Balanço dos eventos contratuais já cumpridos ou parcialmente cumpridos;</w:t>
      </w:r>
    </w:p>
    <w:p w14:paraId="6107865B" w14:textId="77777777" w:rsidR="003444FD" w:rsidRPr="00DE2273" w:rsidRDefault="003444FD" w:rsidP="007B3822">
      <w:pPr>
        <w:pStyle w:val="PargrafodaLista"/>
        <w:widowControl/>
        <w:numPr>
          <w:ilvl w:val="1"/>
          <w:numId w:val="20"/>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Relação dos pagamentos já efetuados e ainda devidos;</w:t>
      </w:r>
    </w:p>
    <w:p w14:paraId="78BA3FCD" w14:textId="77777777" w:rsidR="003444FD" w:rsidRPr="00DE2273" w:rsidRDefault="003444FD" w:rsidP="007B3822">
      <w:pPr>
        <w:pStyle w:val="PargrafodaLista"/>
        <w:widowControl/>
        <w:numPr>
          <w:ilvl w:val="1"/>
          <w:numId w:val="20"/>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Indenizações e multas.</w:t>
      </w:r>
    </w:p>
    <w:p w14:paraId="1C2E8726" w14:textId="77777777" w:rsidR="003444FD" w:rsidRPr="00ED1360" w:rsidRDefault="003444FD" w:rsidP="007B3822">
      <w:pPr>
        <w:pStyle w:val="PargrafodaLista"/>
        <w:widowControl/>
        <w:numPr>
          <w:ilvl w:val="1"/>
          <w:numId w:val="20"/>
        </w:numPr>
        <w:tabs>
          <w:tab w:val="left" w:pos="426"/>
        </w:tabs>
        <w:autoSpaceDE/>
        <w:autoSpaceDN/>
        <w:spacing w:before="120" w:after="120" w:line="276" w:lineRule="auto"/>
        <w:ind w:left="0" w:firstLine="0"/>
        <w:jc w:val="both"/>
      </w:pPr>
      <w:r w:rsidRPr="00DE2273">
        <w:rPr>
          <w:rFonts w:ascii="Arial" w:eastAsia="Arial" w:hAnsi="Arial" w:cs="Arial"/>
        </w:rPr>
        <w:t>A extinção do contrato não configura óbice para o reconhecimento do desequilíbrio econômico-financeiro, hipótese em que será concedida indenização por meio de termo indenizatório</w:t>
      </w:r>
      <w:r w:rsidRPr="00ED1360">
        <w:t xml:space="preserve"> (</w:t>
      </w:r>
      <w:hyperlink r:id="rId47"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Pr="00DE2273" w:rsidRDefault="003444FD" w:rsidP="007B3822">
      <w:pPr>
        <w:pStyle w:val="PargrafodaLista"/>
        <w:widowControl/>
        <w:numPr>
          <w:ilvl w:val="1"/>
          <w:numId w:val="20"/>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715A01A8" w:rsidR="002E43FD" w:rsidRPr="007B3822" w:rsidRDefault="002E43FD" w:rsidP="007B3822">
      <w:pPr>
        <w:pStyle w:val="Nivel01"/>
        <w:numPr>
          <w:ilvl w:val="0"/>
          <w:numId w:val="20"/>
        </w:numPr>
        <w:tabs>
          <w:tab w:val="left" w:pos="284"/>
          <w:tab w:val="left" w:pos="993"/>
        </w:tabs>
        <w:spacing w:line="276" w:lineRule="auto"/>
        <w:ind w:left="0" w:firstLine="0"/>
      </w:pPr>
      <w:r w:rsidRPr="002E43FD">
        <w:rPr>
          <w:rFonts w:ascii="Arial" w:hAnsi="Arial" w:cs="Arial"/>
          <w:sz w:val="22"/>
          <w:szCs w:val="22"/>
        </w:rPr>
        <w:t xml:space="preserve"> CLÁUSULA DÉCIMA QUARTA – DOTAÇÃO ORÇAMENTÁRIA</w:t>
      </w:r>
      <w:r w:rsidRPr="002E43FD">
        <w:t xml:space="preserve"> </w:t>
      </w:r>
      <w:r w:rsidRPr="002E43FD">
        <w:rPr>
          <w:sz w:val="22"/>
          <w:szCs w:val="22"/>
        </w:rPr>
        <w:t>(</w:t>
      </w:r>
      <w:hyperlink r:id="rId48" w:anchor="art92" w:history="1">
        <w:r w:rsidRPr="002E43FD">
          <w:rPr>
            <w:rStyle w:val="Hyperlink"/>
            <w:sz w:val="22"/>
            <w:szCs w:val="22"/>
          </w:rPr>
          <w:t>art. 92, VIII</w:t>
        </w:r>
      </w:hyperlink>
      <w:r w:rsidRPr="002E43FD">
        <w:rPr>
          <w:sz w:val="22"/>
          <w:szCs w:val="22"/>
        </w:rPr>
        <w:t>)</w:t>
      </w:r>
    </w:p>
    <w:p w14:paraId="31397E41" w14:textId="77777777" w:rsidR="007B3822" w:rsidRPr="007B3822" w:rsidRDefault="007B3822" w:rsidP="007B3822">
      <w:pPr>
        <w:pStyle w:val="PargrafodaLista"/>
        <w:widowControl/>
        <w:numPr>
          <w:ilvl w:val="1"/>
          <w:numId w:val="20"/>
        </w:numPr>
        <w:suppressAutoHyphens/>
        <w:autoSpaceDE/>
        <w:autoSpaceDN/>
        <w:spacing w:before="0" w:line="360" w:lineRule="auto"/>
        <w:ind w:left="0" w:firstLine="0"/>
        <w:contextualSpacing/>
        <w:jc w:val="both"/>
        <w:rPr>
          <w:rFonts w:ascii="Arial" w:eastAsia="Arial" w:hAnsi="Arial" w:cs="Arial"/>
        </w:rPr>
      </w:pPr>
      <w:r w:rsidRPr="007B3822">
        <w:rPr>
          <w:rFonts w:ascii="Arial" w:eastAsia="Arial" w:hAnsi="Arial" w:cs="Arial"/>
        </w:rPr>
        <w:t>As despesas decorrentes da presente contratação correrão à conta de recursos específicos consignados no Orçamento do Município, na forma abaixo:</w:t>
      </w:r>
    </w:p>
    <w:tbl>
      <w:tblPr>
        <w:tblStyle w:val="Tabelacomgrade"/>
        <w:tblW w:w="9156" w:type="dxa"/>
        <w:jc w:val="center"/>
        <w:tblLayout w:type="fixed"/>
        <w:tblLook w:val="04A0" w:firstRow="1" w:lastRow="0" w:firstColumn="1" w:lastColumn="0" w:noHBand="0" w:noVBand="1"/>
      </w:tblPr>
      <w:tblGrid>
        <w:gridCol w:w="3114"/>
        <w:gridCol w:w="2878"/>
        <w:gridCol w:w="1657"/>
        <w:gridCol w:w="1507"/>
      </w:tblGrid>
      <w:tr w:rsidR="007B3822" w:rsidRPr="007B3822" w14:paraId="0CA07782" w14:textId="77777777" w:rsidTr="007B3822">
        <w:trPr>
          <w:jc w:val="center"/>
        </w:trPr>
        <w:tc>
          <w:tcPr>
            <w:tcW w:w="3114" w:type="dxa"/>
            <w:shd w:val="clear" w:color="auto" w:fill="B0C4DE"/>
            <w:vAlign w:val="center"/>
          </w:tcPr>
          <w:p w14:paraId="05AD63FA" w14:textId="77777777" w:rsidR="007B3822" w:rsidRPr="007B3822" w:rsidRDefault="007B3822" w:rsidP="007B3822">
            <w:pPr>
              <w:spacing w:line="360" w:lineRule="auto"/>
              <w:jc w:val="center"/>
              <w:rPr>
                <w:rFonts w:ascii="Arial" w:eastAsia="Arial" w:hAnsi="Arial" w:cs="Arial"/>
              </w:rPr>
            </w:pPr>
            <w:r w:rsidRPr="007B3822">
              <w:rPr>
                <w:rFonts w:ascii="Arial" w:eastAsia="Arial" w:hAnsi="Arial" w:cs="Arial"/>
              </w:rPr>
              <w:t>Órgão/Unidade Orçamentária</w:t>
            </w:r>
          </w:p>
        </w:tc>
        <w:tc>
          <w:tcPr>
            <w:tcW w:w="2878" w:type="dxa"/>
            <w:shd w:val="clear" w:color="auto" w:fill="B0C4DE"/>
            <w:vAlign w:val="center"/>
          </w:tcPr>
          <w:p w14:paraId="67E1118F" w14:textId="77777777" w:rsidR="007B3822" w:rsidRPr="007B3822" w:rsidRDefault="007B3822" w:rsidP="007B3822">
            <w:pPr>
              <w:spacing w:line="360" w:lineRule="auto"/>
              <w:jc w:val="center"/>
              <w:rPr>
                <w:rFonts w:ascii="Arial" w:eastAsia="Arial" w:hAnsi="Arial" w:cs="Arial"/>
              </w:rPr>
            </w:pPr>
            <w:r w:rsidRPr="007B3822">
              <w:rPr>
                <w:rFonts w:ascii="Arial" w:eastAsia="Arial" w:hAnsi="Arial" w:cs="Arial"/>
              </w:rPr>
              <w:t>Programa de Trabalho</w:t>
            </w:r>
          </w:p>
        </w:tc>
        <w:tc>
          <w:tcPr>
            <w:tcW w:w="1657" w:type="dxa"/>
            <w:shd w:val="clear" w:color="auto" w:fill="B0C4DE"/>
            <w:vAlign w:val="center"/>
          </w:tcPr>
          <w:p w14:paraId="406B8D71" w14:textId="77777777" w:rsidR="007B3822" w:rsidRPr="007B3822" w:rsidRDefault="007B3822" w:rsidP="007B3822">
            <w:pPr>
              <w:spacing w:line="360" w:lineRule="auto"/>
              <w:jc w:val="center"/>
              <w:rPr>
                <w:rFonts w:ascii="Arial" w:eastAsia="Arial" w:hAnsi="Arial" w:cs="Arial"/>
              </w:rPr>
            </w:pPr>
            <w:r w:rsidRPr="007B3822">
              <w:rPr>
                <w:rFonts w:ascii="Arial" w:eastAsia="Arial" w:hAnsi="Arial" w:cs="Arial"/>
              </w:rPr>
              <w:t>Fonte de Recursos</w:t>
            </w:r>
          </w:p>
        </w:tc>
        <w:tc>
          <w:tcPr>
            <w:tcW w:w="1507" w:type="dxa"/>
            <w:shd w:val="clear" w:color="auto" w:fill="B0C4DE"/>
            <w:vAlign w:val="center"/>
          </w:tcPr>
          <w:p w14:paraId="791DF081" w14:textId="77777777" w:rsidR="007B3822" w:rsidRPr="007B3822" w:rsidRDefault="007B3822" w:rsidP="007B3822">
            <w:pPr>
              <w:spacing w:line="360" w:lineRule="auto"/>
              <w:jc w:val="center"/>
              <w:rPr>
                <w:rFonts w:ascii="Arial" w:eastAsia="Arial" w:hAnsi="Arial" w:cs="Arial"/>
              </w:rPr>
            </w:pPr>
            <w:r w:rsidRPr="007B3822">
              <w:rPr>
                <w:rFonts w:ascii="Arial" w:eastAsia="Arial" w:hAnsi="Arial" w:cs="Arial"/>
              </w:rPr>
              <w:t>Natureza da Despesa</w:t>
            </w:r>
          </w:p>
        </w:tc>
      </w:tr>
      <w:tr w:rsidR="007B3822" w:rsidRPr="007B3822" w14:paraId="73CD4309" w14:textId="77777777" w:rsidTr="007B3822">
        <w:trPr>
          <w:trHeight w:val="848"/>
          <w:jc w:val="center"/>
        </w:trPr>
        <w:tc>
          <w:tcPr>
            <w:tcW w:w="3114" w:type="dxa"/>
            <w:shd w:val="clear" w:color="auto" w:fill="FFFFFF" w:themeFill="background1"/>
            <w:vAlign w:val="center"/>
          </w:tcPr>
          <w:p w14:paraId="03156669" w14:textId="77777777" w:rsidR="007B3822" w:rsidRPr="007B3822" w:rsidRDefault="007B3822" w:rsidP="007B3822">
            <w:pPr>
              <w:spacing w:line="360" w:lineRule="auto"/>
              <w:jc w:val="center"/>
              <w:rPr>
                <w:rFonts w:ascii="Arial" w:eastAsia="Arial" w:hAnsi="Arial" w:cs="Arial"/>
              </w:rPr>
            </w:pPr>
            <w:r w:rsidRPr="007B3822">
              <w:rPr>
                <w:rFonts w:ascii="Arial" w:eastAsia="Arial" w:hAnsi="Arial" w:cs="Arial"/>
              </w:rPr>
              <w:t>Secretaria Municipal de Educação</w:t>
            </w:r>
          </w:p>
        </w:tc>
        <w:tc>
          <w:tcPr>
            <w:tcW w:w="2878" w:type="dxa"/>
            <w:shd w:val="clear" w:color="auto" w:fill="FFFFFF" w:themeFill="background1"/>
            <w:vAlign w:val="center"/>
          </w:tcPr>
          <w:p w14:paraId="670675C0" w14:textId="77777777" w:rsidR="007B3822" w:rsidRPr="007B3822" w:rsidRDefault="007B3822" w:rsidP="007B3822">
            <w:pPr>
              <w:spacing w:line="360" w:lineRule="auto"/>
              <w:jc w:val="center"/>
              <w:rPr>
                <w:rFonts w:ascii="Arial" w:eastAsia="Arial" w:hAnsi="Arial" w:cs="Arial"/>
              </w:rPr>
            </w:pPr>
            <w:r w:rsidRPr="007B3822">
              <w:rPr>
                <w:rFonts w:ascii="Arial" w:eastAsia="Arial" w:hAnsi="Arial" w:cs="Arial"/>
              </w:rPr>
              <w:t>22002.1236100572.146</w:t>
            </w:r>
          </w:p>
          <w:p w14:paraId="7DE03C03" w14:textId="77777777" w:rsidR="007B3822" w:rsidRPr="007B3822" w:rsidRDefault="007B3822" w:rsidP="007B3822">
            <w:pPr>
              <w:spacing w:line="360" w:lineRule="auto"/>
              <w:jc w:val="center"/>
              <w:rPr>
                <w:rFonts w:ascii="Arial" w:eastAsia="Arial" w:hAnsi="Arial" w:cs="Arial"/>
              </w:rPr>
            </w:pPr>
            <w:r w:rsidRPr="007B3822">
              <w:rPr>
                <w:rFonts w:ascii="Arial" w:eastAsia="Arial" w:hAnsi="Arial" w:cs="Arial"/>
              </w:rPr>
              <w:t>22003.1236500672.165</w:t>
            </w:r>
          </w:p>
          <w:p w14:paraId="1E6B3A33" w14:textId="77777777" w:rsidR="007B3822" w:rsidRPr="007B3822" w:rsidRDefault="007B3822" w:rsidP="007B3822">
            <w:pPr>
              <w:spacing w:line="360" w:lineRule="auto"/>
              <w:jc w:val="center"/>
              <w:rPr>
                <w:rFonts w:ascii="Arial" w:eastAsia="Arial" w:hAnsi="Arial" w:cs="Arial"/>
              </w:rPr>
            </w:pPr>
            <w:r w:rsidRPr="007B3822">
              <w:rPr>
                <w:rFonts w:ascii="Arial" w:eastAsia="Arial" w:hAnsi="Arial" w:cs="Arial"/>
              </w:rPr>
              <w:t>22004.1236500762.182</w:t>
            </w:r>
          </w:p>
        </w:tc>
        <w:tc>
          <w:tcPr>
            <w:tcW w:w="1657" w:type="dxa"/>
            <w:shd w:val="clear" w:color="auto" w:fill="FFFFFF" w:themeFill="background1"/>
            <w:vAlign w:val="center"/>
          </w:tcPr>
          <w:p w14:paraId="12A47ACA" w14:textId="77777777" w:rsidR="007B3822" w:rsidRPr="007B3822" w:rsidRDefault="007B3822" w:rsidP="007B3822">
            <w:pPr>
              <w:spacing w:line="360" w:lineRule="auto"/>
              <w:jc w:val="center"/>
              <w:rPr>
                <w:rFonts w:ascii="Arial" w:eastAsia="Arial" w:hAnsi="Arial" w:cs="Arial"/>
              </w:rPr>
            </w:pPr>
            <w:r w:rsidRPr="007B3822">
              <w:rPr>
                <w:rFonts w:ascii="Arial" w:eastAsia="Arial" w:hAnsi="Arial" w:cs="Arial"/>
              </w:rPr>
              <w:t>150010010000</w:t>
            </w:r>
          </w:p>
          <w:p w14:paraId="4B075D11" w14:textId="77777777" w:rsidR="007B3822" w:rsidRPr="007B3822" w:rsidRDefault="007B3822" w:rsidP="007B3822">
            <w:pPr>
              <w:spacing w:line="360" w:lineRule="auto"/>
              <w:jc w:val="center"/>
              <w:rPr>
                <w:rFonts w:ascii="Arial" w:eastAsia="Arial" w:hAnsi="Arial" w:cs="Arial"/>
              </w:rPr>
            </w:pPr>
            <w:r w:rsidRPr="007B3822">
              <w:rPr>
                <w:rFonts w:ascii="Arial" w:eastAsia="Arial" w:hAnsi="Arial" w:cs="Arial"/>
              </w:rPr>
              <w:t>155000000000</w:t>
            </w:r>
          </w:p>
        </w:tc>
        <w:tc>
          <w:tcPr>
            <w:tcW w:w="1507" w:type="dxa"/>
            <w:shd w:val="clear" w:color="auto" w:fill="FFFFFF" w:themeFill="background1"/>
            <w:vAlign w:val="center"/>
          </w:tcPr>
          <w:p w14:paraId="748A2C2A" w14:textId="77777777" w:rsidR="007B3822" w:rsidRPr="007B3822" w:rsidRDefault="007B3822" w:rsidP="007B3822">
            <w:pPr>
              <w:spacing w:line="360" w:lineRule="auto"/>
              <w:jc w:val="center"/>
              <w:rPr>
                <w:rFonts w:ascii="Arial" w:eastAsia="Arial" w:hAnsi="Arial" w:cs="Arial"/>
              </w:rPr>
            </w:pPr>
            <w:r w:rsidRPr="007B3822">
              <w:rPr>
                <w:rFonts w:ascii="Arial" w:eastAsia="Arial" w:hAnsi="Arial" w:cs="Arial"/>
              </w:rPr>
              <w:t>33.90.39-16</w:t>
            </w:r>
          </w:p>
        </w:tc>
      </w:tr>
    </w:tbl>
    <w:p w14:paraId="2491B32C" w14:textId="77777777" w:rsidR="007B3822" w:rsidRPr="007B3822" w:rsidRDefault="007B3822" w:rsidP="007B3822">
      <w:pPr>
        <w:spacing w:line="360" w:lineRule="auto"/>
        <w:jc w:val="both"/>
        <w:rPr>
          <w:rFonts w:ascii="Arial" w:eastAsia="Arial" w:hAnsi="Arial" w:cs="Arial"/>
        </w:rPr>
      </w:pPr>
    </w:p>
    <w:p w14:paraId="04935F0D" w14:textId="16157107" w:rsidR="007B3822" w:rsidRPr="007B3822" w:rsidRDefault="007B3822" w:rsidP="007B3822">
      <w:pPr>
        <w:pStyle w:val="PargrafodaLista"/>
        <w:spacing w:line="360" w:lineRule="auto"/>
        <w:ind w:left="0"/>
        <w:jc w:val="both"/>
        <w:rPr>
          <w:rFonts w:ascii="Arial" w:eastAsia="Arial" w:hAnsi="Arial" w:cs="Arial"/>
        </w:rPr>
      </w:pPr>
      <w:r w:rsidRPr="007B3822">
        <w:rPr>
          <w:rFonts w:ascii="Arial" w:eastAsia="Arial" w:hAnsi="Arial" w:cs="Arial"/>
        </w:rPr>
        <w:t>1</w:t>
      </w:r>
      <w:r w:rsidRPr="007B3822">
        <w:rPr>
          <w:rFonts w:ascii="Arial" w:eastAsia="Arial" w:hAnsi="Arial" w:cs="Arial"/>
        </w:rPr>
        <w:t>4</w:t>
      </w:r>
      <w:r w:rsidRPr="007B3822">
        <w:rPr>
          <w:rFonts w:ascii="Arial" w:eastAsia="Arial" w:hAnsi="Arial" w:cs="Arial"/>
        </w:rPr>
        <w:t xml:space="preserve">.2 A dotação relativa aos exercícios financeiros subsequentes será indicada após aprovação da Lei Orçamentária respectiva e liberação dos créditos correspondentes, mediante apostilamento.                     </w:t>
      </w:r>
    </w:p>
    <w:p w14:paraId="120C7BB4" w14:textId="15FBA0F1" w:rsidR="00D90EA5" w:rsidRDefault="00D90EA5" w:rsidP="007B3822">
      <w:pPr>
        <w:pStyle w:val="Nivel01"/>
        <w:numPr>
          <w:ilvl w:val="0"/>
          <w:numId w:val="20"/>
        </w:numPr>
        <w:tabs>
          <w:tab w:val="left" w:pos="284"/>
          <w:tab w:val="left" w:pos="993"/>
        </w:tabs>
        <w:spacing w:line="276" w:lineRule="auto"/>
        <w:ind w:left="0" w:firstLine="0"/>
        <w:rPr>
          <w:rFonts w:ascii="Arial" w:hAnsi="Arial" w:cs="Arial"/>
          <w:color w:val="FFFFFF" w:themeColor="background1"/>
        </w:rPr>
      </w:pPr>
      <w:r w:rsidRPr="00D90EA5">
        <w:rPr>
          <w:rFonts w:ascii="Arial" w:hAnsi="Arial" w:cs="Arial"/>
          <w:sz w:val="22"/>
          <w:szCs w:val="22"/>
        </w:rPr>
        <w:t xml:space="preserve">CLÁUSULA DÉCIMA </w:t>
      </w:r>
      <w:r w:rsidR="000A3199">
        <w:rPr>
          <w:rFonts w:ascii="Arial" w:hAnsi="Arial" w:cs="Arial"/>
          <w:sz w:val="22"/>
          <w:szCs w:val="22"/>
        </w:rPr>
        <w:t>QUINTA</w:t>
      </w:r>
      <w:r w:rsidRPr="00D90EA5">
        <w:rPr>
          <w:rFonts w:ascii="Arial" w:hAnsi="Arial" w:cs="Arial"/>
          <w:sz w:val="22"/>
          <w:szCs w:val="22"/>
        </w:rPr>
        <w:t xml:space="preserve"> – ALTERAÇÕES</w:t>
      </w:r>
    </w:p>
    <w:p w14:paraId="03F2739F" w14:textId="77777777" w:rsidR="00D90EA5" w:rsidRDefault="00D90EA5" w:rsidP="007B3822">
      <w:pPr>
        <w:pStyle w:val="PargrafodaLista"/>
        <w:numPr>
          <w:ilvl w:val="1"/>
          <w:numId w:val="20"/>
        </w:numPr>
        <w:tabs>
          <w:tab w:val="left" w:pos="426"/>
        </w:tabs>
        <w:ind w:left="0" w:firstLine="0"/>
        <w:jc w:val="both"/>
        <w:rPr>
          <w:color w:val="000000"/>
        </w:rPr>
      </w:pPr>
      <w:r w:rsidRPr="00DE2273">
        <w:rPr>
          <w:rFonts w:ascii="Arial" w:eastAsia="Arial" w:hAnsi="Arial" w:cs="Arial"/>
        </w:rPr>
        <w:t>Eventuais alterações contratuais reger-se-ão pela disciplina dos</w:t>
      </w:r>
      <w:r>
        <w:t xml:space="preserve"> </w:t>
      </w:r>
      <w:hyperlink r:id="rId49" w:anchor="art124" w:history="1">
        <w:r>
          <w:rPr>
            <w:rStyle w:val="Hyperlink"/>
          </w:rPr>
          <w:t>arts. 124 e seguintes da Lei nº 14.133, de 2021</w:t>
        </w:r>
      </w:hyperlink>
      <w:r>
        <w:t>.</w:t>
      </w:r>
    </w:p>
    <w:p w14:paraId="074A5C54" w14:textId="77777777" w:rsidR="00D90EA5" w:rsidRPr="00DE2273" w:rsidRDefault="00D90EA5" w:rsidP="007B3822">
      <w:pPr>
        <w:pStyle w:val="PargrafodaLista"/>
        <w:numPr>
          <w:ilvl w:val="1"/>
          <w:numId w:val="20"/>
        </w:numPr>
        <w:tabs>
          <w:tab w:val="left" w:pos="426"/>
        </w:tabs>
        <w:ind w:left="0" w:firstLine="0"/>
        <w:jc w:val="both"/>
        <w:rPr>
          <w:rFonts w:ascii="Arial" w:eastAsia="Arial" w:hAnsi="Arial" w:cs="Arial"/>
        </w:rPr>
      </w:pPr>
      <w:r w:rsidRPr="00DE2273">
        <w:rPr>
          <w:rFonts w:ascii="Arial" w:eastAsia="Arial" w:hAnsi="Arial" w:cs="Arial"/>
        </w:rPr>
        <w:t>O contratado é obrigado a aceitar, nas mesmas condições contratuais, os acréscimos ou supressões que se fizerem necessários, até o limite de 25% (vinte e cinco por cento) do valor inicial atualizado do contrato.</w:t>
      </w:r>
    </w:p>
    <w:p w14:paraId="4AC4B385" w14:textId="77777777" w:rsidR="00D90EA5" w:rsidRPr="00DE2273" w:rsidRDefault="00D90EA5" w:rsidP="007B3822">
      <w:pPr>
        <w:pStyle w:val="PargrafodaLista"/>
        <w:numPr>
          <w:ilvl w:val="1"/>
          <w:numId w:val="20"/>
        </w:numPr>
        <w:tabs>
          <w:tab w:val="left" w:pos="426"/>
        </w:tabs>
        <w:ind w:left="0" w:firstLine="0"/>
        <w:jc w:val="both"/>
        <w:rPr>
          <w:rFonts w:ascii="Arial" w:eastAsia="Arial" w:hAnsi="Arial" w:cs="Arial"/>
        </w:rPr>
      </w:pPr>
      <w:r w:rsidRPr="00DE2273">
        <w:rPr>
          <w:rFonts w:ascii="Arial" w:eastAsia="Arial" w:hAnsi="Arial" w:cs="Arial"/>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727C736" w14:textId="77777777" w:rsidR="00D90EA5" w:rsidRPr="00D90EA5" w:rsidRDefault="00D90EA5" w:rsidP="007B3822">
      <w:pPr>
        <w:pStyle w:val="PargrafodaLista"/>
        <w:numPr>
          <w:ilvl w:val="1"/>
          <w:numId w:val="20"/>
        </w:numPr>
        <w:tabs>
          <w:tab w:val="left" w:pos="426"/>
        </w:tabs>
        <w:ind w:left="0" w:firstLine="0"/>
        <w:jc w:val="both"/>
      </w:pPr>
      <w:r w:rsidRPr="00DE2273">
        <w:rPr>
          <w:rFonts w:ascii="Arial" w:eastAsia="Arial" w:hAnsi="Arial" w:cs="Arial"/>
        </w:rPr>
        <w:lastRenderedPageBreak/>
        <w:t xml:space="preserve">Registros que não caracterizam alteração do contrato podem ser realizados por simples apostila, dispensada a celebração de termo aditivo, na forma do </w:t>
      </w:r>
      <w:hyperlink r:id="rId50" w:anchor="art136" w:history="1">
        <w:r w:rsidRPr="00D90EA5">
          <w:rPr>
            <w:rStyle w:val="Hyperlink"/>
          </w:rPr>
          <w:t>art. 136 da Lei nº 14.133, de 2021</w:t>
        </w:r>
      </w:hyperlink>
      <w:r w:rsidRPr="00D90EA5">
        <w:t>.</w:t>
      </w:r>
    </w:p>
    <w:p w14:paraId="59A5E521" w14:textId="654BD370" w:rsidR="002E43FD" w:rsidRPr="002E43FD" w:rsidRDefault="005F5E8D" w:rsidP="002E43FD">
      <w:pPr>
        <w:pStyle w:val="PargrafodaLista"/>
        <w:widowControl/>
        <w:tabs>
          <w:tab w:val="left" w:pos="426"/>
        </w:tabs>
        <w:autoSpaceDE/>
        <w:autoSpaceDN/>
        <w:spacing w:before="120" w:after="120" w:line="276" w:lineRule="auto"/>
        <w:ind w:left="0"/>
        <w:jc w:val="both"/>
      </w:pPr>
      <w:r w:rsidRPr="002E43FD">
        <w:rPr>
          <w:rFonts w:ascii="Arial" w:hAnsi="Arial" w:cs="Arial"/>
        </w:rPr>
        <w:t xml:space="preserve"> </w:t>
      </w:r>
    </w:p>
    <w:p w14:paraId="0217FC09" w14:textId="77777777" w:rsidR="00885E3B" w:rsidRPr="00E04B75" w:rsidRDefault="00885E3B" w:rsidP="007B3822">
      <w:pPr>
        <w:pStyle w:val="Nivel010"/>
        <w:numPr>
          <w:ilvl w:val="0"/>
          <w:numId w:val="20"/>
        </w:numPr>
        <w:rPr>
          <w:color w:val="FFFFFF" w:themeColor="background1"/>
          <w:sz w:val="22"/>
          <w:szCs w:val="22"/>
        </w:rPr>
      </w:pPr>
      <w:r w:rsidRPr="00E04B75">
        <w:rPr>
          <w:sz w:val="22"/>
          <w:szCs w:val="22"/>
        </w:rPr>
        <w:t>CLÁUSULA DÉCIMA SEXTA – PUBLICAÇÃO</w:t>
      </w:r>
    </w:p>
    <w:p w14:paraId="6D2C9166" w14:textId="4271B3D6" w:rsidR="00885E3B" w:rsidRDefault="00885E3B" w:rsidP="007B3822">
      <w:pPr>
        <w:pStyle w:val="PargrafodaLista"/>
        <w:numPr>
          <w:ilvl w:val="1"/>
          <w:numId w:val="20"/>
        </w:numPr>
        <w:tabs>
          <w:tab w:val="left" w:pos="426"/>
        </w:tabs>
        <w:ind w:left="0" w:firstLine="0"/>
        <w:jc w:val="both"/>
      </w:pPr>
      <w:r w:rsidRPr="00DE2273">
        <w:rPr>
          <w:rFonts w:ascii="Arial" w:eastAsia="Arial" w:hAnsi="Arial" w:cs="Arial"/>
        </w:rPr>
        <w:t>Incumbirá ao contratante divulgar o presente instrumento no Portal Nacional de Contratações Públicas (PNCP), na forma prevista no</w:t>
      </w:r>
      <w:r w:rsidRPr="00C80C6C">
        <w:t xml:space="preserve"> </w:t>
      </w:r>
      <w:hyperlink r:id="rId51" w:anchor="art94" w:history="1">
        <w:r w:rsidRPr="00C80C6C">
          <w:rPr>
            <w:rStyle w:val="Hyperlink"/>
          </w:rPr>
          <w:t>art. 94 da Lei 14.133, de 2021</w:t>
        </w:r>
      </w:hyperlink>
      <w:r w:rsidRPr="00DE2273">
        <w:rPr>
          <w:rFonts w:ascii="Arial" w:eastAsia="Arial" w:hAnsi="Arial" w:cs="Arial"/>
        </w:rPr>
        <w:t>, bem como no respectivo sítio oficial na Internet, em atenção ao art. 91, caput, da Lei n.º 14.133, de 2021, e ao</w:t>
      </w:r>
      <w:r w:rsidRPr="00C80C6C">
        <w:t xml:space="preserve"> </w:t>
      </w:r>
      <w:hyperlink r:id="rId52" w:anchor="art8§2" w:history="1">
        <w:r w:rsidRPr="00C80C6C">
          <w:rPr>
            <w:rStyle w:val="Hyperlink"/>
          </w:rPr>
          <w:t>art. 8º, §2º, da Lei n. 12.527, de 2011</w:t>
        </w:r>
      </w:hyperlink>
      <w:r w:rsidRPr="00C80C6C">
        <w:t xml:space="preserve">, c/c </w:t>
      </w:r>
      <w:hyperlink r:id="rId53" w:anchor="art7§3" w:history="1">
        <w:r w:rsidRPr="00C80C6C">
          <w:rPr>
            <w:rStyle w:val="Hyperlink"/>
          </w:rPr>
          <w:t>art. 7º, §3º, inciso V, do Decreto n. 7.724, de 2012</w:t>
        </w:r>
      </w:hyperlink>
      <w:r w:rsidRPr="00C80C6C">
        <w:t>.</w:t>
      </w:r>
    </w:p>
    <w:p w14:paraId="1F0CFBF3" w14:textId="77777777" w:rsidR="00D473D7" w:rsidRPr="00C80C6C" w:rsidRDefault="00D473D7" w:rsidP="00D473D7">
      <w:pPr>
        <w:pStyle w:val="PargrafodaLista"/>
        <w:tabs>
          <w:tab w:val="left" w:pos="426"/>
        </w:tabs>
        <w:ind w:left="0"/>
        <w:jc w:val="both"/>
      </w:pPr>
    </w:p>
    <w:p w14:paraId="431F5E12" w14:textId="77777777" w:rsidR="00885E3B" w:rsidRPr="00C80C6C" w:rsidRDefault="000F2826" w:rsidP="007B3822">
      <w:pPr>
        <w:pStyle w:val="Nivel010"/>
        <w:numPr>
          <w:ilvl w:val="0"/>
          <w:numId w:val="20"/>
        </w:numPr>
        <w:rPr>
          <w:sz w:val="22"/>
          <w:szCs w:val="22"/>
        </w:rPr>
      </w:pPr>
      <w:r w:rsidRPr="00C80C6C">
        <w:rPr>
          <w:sz w:val="22"/>
          <w:szCs w:val="22"/>
        </w:rPr>
        <w:t xml:space="preserve">- </w:t>
      </w:r>
      <w:r w:rsidR="00885E3B" w:rsidRPr="00C80C6C">
        <w:rPr>
          <w:sz w:val="22"/>
          <w:szCs w:val="22"/>
        </w:rPr>
        <w:t>CLÁUSULA DÉCIMA SÉTIMA– FORO (</w:t>
      </w:r>
      <w:hyperlink r:id="rId54"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7B3822">
      <w:pPr>
        <w:pStyle w:val="PargrafodaLista"/>
        <w:numPr>
          <w:ilvl w:val="1"/>
          <w:numId w:val="20"/>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61FC95A8" w:rsidR="001D32DF" w:rsidRDefault="001D32DF" w:rsidP="007B3822">
      <w:pPr>
        <w:pStyle w:val="PargrafodaLista"/>
        <w:numPr>
          <w:ilvl w:val="1"/>
          <w:numId w:val="20"/>
        </w:numPr>
        <w:tabs>
          <w:tab w:val="left" w:pos="426"/>
        </w:tabs>
        <w:ind w:left="0" w:firstLine="0"/>
        <w:jc w:val="both"/>
        <w:rPr>
          <w:rFonts w:ascii="Arial" w:hAnsi="Arial" w:cs="Arial"/>
        </w:rPr>
      </w:pPr>
      <w:r w:rsidRPr="00284EA1">
        <w:rPr>
          <w:rFonts w:ascii="Arial" w:hAnsi="Arial" w:cs="Arial"/>
        </w:rPr>
        <w:t xml:space="preserve">Para firmeza e </w:t>
      </w:r>
      <w:r w:rsidRPr="00284EA1">
        <w:t>validade</w:t>
      </w:r>
      <w:r w:rsidRPr="00284EA1">
        <w:rPr>
          <w:rFonts w:ascii="Arial" w:hAnsi="Arial" w:cs="Arial"/>
        </w:rPr>
        <w:t xml:space="preserve"> do pactuado, o presente Termo de Contrato foi lavrado em </w:t>
      </w:r>
      <w:r w:rsidR="00466BF6" w:rsidRPr="00284EA1">
        <w:rPr>
          <w:rFonts w:ascii="Arial" w:hAnsi="Arial" w:cs="Arial"/>
        </w:rPr>
        <w:t>03</w:t>
      </w:r>
      <w:r w:rsidRPr="00284EA1">
        <w:rPr>
          <w:rFonts w:ascii="Arial" w:hAnsi="Arial" w:cs="Arial"/>
        </w:rPr>
        <w:t xml:space="preserve"> (</w:t>
      </w:r>
      <w:r w:rsidR="00466BF6" w:rsidRPr="00284EA1">
        <w:rPr>
          <w:rFonts w:ascii="Arial" w:hAnsi="Arial" w:cs="Arial"/>
        </w:rPr>
        <w:t>três</w:t>
      </w:r>
      <w:r w:rsidRPr="00284EA1">
        <w:rPr>
          <w:rFonts w:ascii="Arial" w:hAnsi="Arial" w:cs="Arial"/>
        </w:rPr>
        <w:t xml:space="preserve">) vias de </w:t>
      </w:r>
      <w:r w:rsidRPr="009872FB">
        <w:rPr>
          <w:rFonts w:ascii="Arial" w:hAnsi="Arial" w:cs="Arial"/>
        </w:rPr>
        <w:t xml:space="preserve">igual teor, que, depois de lido e achado em ordem, vai assinado pelos contraentes. </w:t>
      </w:r>
    </w:p>
    <w:p w14:paraId="32062B78" w14:textId="77777777" w:rsidR="007B3822" w:rsidRPr="009872FB" w:rsidRDefault="007B3822" w:rsidP="007B3822">
      <w:pPr>
        <w:pStyle w:val="PargrafodaLista"/>
        <w:tabs>
          <w:tab w:val="left" w:pos="426"/>
        </w:tabs>
        <w:ind w:left="0"/>
        <w:jc w:val="both"/>
        <w:rPr>
          <w:rFonts w:ascii="Arial" w:hAnsi="Arial" w:cs="Arial"/>
        </w:rPr>
      </w:pPr>
    </w:p>
    <w:p w14:paraId="01908919" w14:textId="04A3B933"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284EA1">
        <w:rPr>
          <w:rFonts w:ascii="Arial" w:hAnsi="Arial" w:cs="Arial"/>
        </w:rPr>
        <w:t>2</w:t>
      </w:r>
      <w:r w:rsidR="00D473D7">
        <w:rPr>
          <w:rFonts w:ascii="Arial" w:hAnsi="Arial" w:cs="Arial"/>
        </w:rPr>
        <w:t>5</w:t>
      </w:r>
      <w:r w:rsidR="00284EA1">
        <w:rPr>
          <w:rFonts w:ascii="Arial" w:hAnsi="Arial" w:cs="Arial"/>
        </w:rPr>
        <w:t>.</w:t>
      </w:r>
    </w:p>
    <w:p w14:paraId="2C095078" w14:textId="0E8E44B1" w:rsidR="00320761" w:rsidRDefault="00320761" w:rsidP="001D32DF">
      <w:pPr>
        <w:spacing w:after="120"/>
        <w:jc w:val="center"/>
        <w:rPr>
          <w:rFonts w:ascii="Arial" w:hAnsi="Arial" w:cs="Arial"/>
          <w:bCs/>
        </w:rPr>
      </w:pPr>
    </w:p>
    <w:p w14:paraId="02EDF679" w14:textId="77777777" w:rsidR="007B3822" w:rsidRPr="009872FB" w:rsidRDefault="007B3822" w:rsidP="001D32DF">
      <w:pPr>
        <w:spacing w:after="120"/>
        <w:jc w:val="center"/>
        <w:rPr>
          <w:rFonts w:ascii="Arial" w:hAnsi="Arial" w:cs="Arial"/>
          <w:bCs/>
        </w:rPr>
      </w:pP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151DBBE2" w:rsidR="001D32DF" w:rsidRPr="009872FB" w:rsidRDefault="001D32DF" w:rsidP="001D32DF">
      <w:pPr>
        <w:spacing w:after="120"/>
        <w:jc w:val="center"/>
        <w:rPr>
          <w:rFonts w:ascii="Arial" w:hAnsi="Arial" w:cs="Arial"/>
          <w:bCs/>
        </w:rPr>
      </w:pPr>
      <w:r w:rsidRPr="009872FB">
        <w:rPr>
          <w:rFonts w:ascii="Arial" w:hAnsi="Arial" w:cs="Arial"/>
          <w:bCs/>
        </w:rPr>
        <w:t>Responsável legal da CONTRATANTE</w:t>
      </w:r>
    </w:p>
    <w:p w14:paraId="55DB71F9" w14:textId="31BE617A" w:rsidR="00320761" w:rsidRDefault="00320761" w:rsidP="001D32DF">
      <w:pPr>
        <w:spacing w:after="120"/>
        <w:jc w:val="center"/>
        <w:rPr>
          <w:rFonts w:ascii="Arial" w:hAnsi="Arial" w:cs="Arial"/>
        </w:rPr>
      </w:pPr>
    </w:p>
    <w:p w14:paraId="6FAE58B7" w14:textId="77777777" w:rsidR="007B3822" w:rsidRPr="009872FB" w:rsidRDefault="007B3822" w:rsidP="001D32DF">
      <w:pPr>
        <w:spacing w:after="120"/>
        <w:jc w:val="center"/>
        <w:rPr>
          <w:rFonts w:ascii="Arial" w:hAnsi="Arial" w:cs="Arial"/>
        </w:rPr>
      </w:pP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50A1A25A" w:rsidR="001D32DF" w:rsidRPr="009872FB" w:rsidRDefault="001D32DF" w:rsidP="001D32DF">
      <w:pPr>
        <w:spacing w:after="120"/>
        <w:jc w:val="center"/>
        <w:rPr>
          <w:rFonts w:ascii="Arial" w:hAnsi="Arial" w:cs="Arial"/>
        </w:rPr>
      </w:pPr>
      <w:r w:rsidRPr="009872FB">
        <w:rPr>
          <w:rFonts w:ascii="Arial" w:hAnsi="Arial" w:cs="Arial"/>
        </w:rPr>
        <w:t>Responsável legal da CONTRATADA</w:t>
      </w: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373B24F2" w14:textId="450FB9E8" w:rsidR="0055035E" w:rsidRDefault="0055035E" w:rsidP="001F44F7">
      <w:pPr>
        <w:spacing w:after="120"/>
        <w:jc w:val="both"/>
        <w:rPr>
          <w:rFonts w:ascii="Arial" w:hAnsi="Arial" w:cs="Arial"/>
        </w:rPr>
      </w:pPr>
      <w:r>
        <w:rPr>
          <w:rFonts w:ascii="Arial" w:hAnsi="Arial" w:cs="Arial"/>
        </w:rPr>
        <w:t>1-</w:t>
      </w:r>
    </w:p>
    <w:p w14:paraId="532382A8" w14:textId="6B28A052" w:rsidR="0055035E" w:rsidRPr="009872FB" w:rsidRDefault="0055035E" w:rsidP="001F44F7">
      <w:pPr>
        <w:spacing w:after="120"/>
        <w:jc w:val="both"/>
        <w:rPr>
          <w:rFonts w:ascii="Arial" w:hAnsi="Arial" w:cs="Arial"/>
        </w:rPr>
      </w:pPr>
      <w:r>
        <w:rPr>
          <w:rFonts w:ascii="Arial" w:hAnsi="Arial" w:cs="Arial"/>
        </w:rPr>
        <w:t>2-</w:t>
      </w:r>
    </w:p>
    <w:sectPr w:rsidR="0055035E" w:rsidRPr="009872FB" w:rsidSect="00841112">
      <w:headerReference w:type="default" r:id="rId55"/>
      <w:footerReference w:type="default" r:id="rId56"/>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2F2DA" w14:textId="77777777" w:rsidR="00471C8E" w:rsidRDefault="00471C8E">
      <w:r>
        <w:separator/>
      </w:r>
    </w:p>
  </w:endnote>
  <w:endnote w:type="continuationSeparator" w:id="0">
    <w:p w14:paraId="7FBFCA8E" w14:textId="77777777" w:rsidR="00471C8E" w:rsidRDefault="00471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Bold">
    <w:altName w:val="Calibri"/>
    <w:charset w:val="00"/>
    <w:family w:val="roman"/>
    <w:pitch w:val="variable"/>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0867E020" w:rsidR="008743A2"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A07238">
      <w:rPr>
        <w:rFonts w:ascii="Arial" w:hAnsi="Arial" w:cs="Arial"/>
        <w:color w:val="000000"/>
        <w:sz w:val="18"/>
        <w:szCs w:val="18"/>
      </w:rPr>
      <w:t>2525-9100  -</w:t>
    </w:r>
  </w:p>
  <w:p w14:paraId="140DF043" w14:textId="0690A959" w:rsidR="00A07238" w:rsidRPr="00C634F1" w:rsidRDefault="00A07238" w:rsidP="002663BD">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1B918" w14:textId="77777777" w:rsidR="00471C8E" w:rsidRDefault="00471C8E">
      <w:r>
        <w:separator/>
      </w:r>
    </w:p>
  </w:footnote>
  <w:footnote w:type="continuationSeparator" w:id="0">
    <w:p w14:paraId="16C1AD6A" w14:textId="77777777" w:rsidR="00471C8E" w:rsidRDefault="00471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0AA670DC" w:rsidR="008743A2" w:rsidRPr="00841112" w:rsidRDefault="00D473D7" w:rsidP="00841112">
    <w:pPr>
      <w:pStyle w:val="Cabealho"/>
      <w:ind w:left="142" w:hanging="426"/>
      <w:rPr>
        <w:rFonts w:ascii="Times New Roman" w:eastAsia="Times New Roman" w:hAnsi="Times New Roman" w:cs="Times New Roman"/>
        <w:sz w:val="28"/>
        <w:szCs w:val="20"/>
        <w:lang w:val="pt-BR" w:eastAsia="zh-CN"/>
      </w:rPr>
    </w:pPr>
    <w:bookmarkStart w:id="16" w:name="_Hlk163549712"/>
    <w:bookmarkStart w:id="17" w:name="_Hlk163549713"/>
    <w:r>
      <w:rPr>
        <w:rFonts w:ascii="Times New Roman" w:eastAsia="Times New Roman" w:hAnsi="Times New Roman" w:cs="Times New Roman"/>
        <w:noProof/>
        <w:sz w:val="28"/>
        <w:szCs w:val="20"/>
        <w:lang w:val="pt-BR" w:eastAsia="zh-CN"/>
      </w:rPr>
      <w:drawing>
        <wp:inline distT="0" distB="0" distL="0" distR="0" wp14:anchorId="0623CB8E" wp14:editId="2E446CDB">
          <wp:extent cx="2416810" cy="8839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bookmarkEnd w:id="16"/>
    <w:bookmarkEnd w:id="17"/>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3C538E4"/>
    <w:multiLevelType w:val="multilevel"/>
    <w:tmpl w:val="6E089CF2"/>
    <w:lvl w:ilvl="0">
      <w:start w:val="7"/>
      <w:numFmt w:val="decimal"/>
      <w:lvlText w:val="%1."/>
      <w:lvlJc w:val="left"/>
      <w:pPr>
        <w:tabs>
          <w:tab w:val="num" w:pos="0"/>
        </w:tabs>
        <w:ind w:left="360" w:hanging="360"/>
      </w:pPr>
    </w:lvl>
    <w:lvl w:ilvl="1">
      <w:start w:val="4"/>
      <w:numFmt w:val="decimal"/>
      <w:lvlText w:val="%1.%2."/>
      <w:lvlJc w:val="left"/>
      <w:pPr>
        <w:tabs>
          <w:tab w:val="num" w:pos="0"/>
        </w:tabs>
        <w:ind w:left="360" w:hanging="360"/>
      </w:p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5FD37BF"/>
    <w:multiLevelType w:val="multilevel"/>
    <w:tmpl w:val="A560CA6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232F7CE3"/>
    <w:multiLevelType w:val="multilevel"/>
    <w:tmpl w:val="D8221DF6"/>
    <w:lvl w:ilvl="0">
      <w:start w:val="3"/>
      <w:numFmt w:val="decimal"/>
      <w:lvlText w:val="%1"/>
      <w:lvlJc w:val="left"/>
      <w:pPr>
        <w:ind w:left="405" w:hanging="405"/>
      </w:pPr>
      <w:rPr>
        <w:rFonts w:cs="Times New Roman" w:hint="default"/>
        <w:color w:val="00000A"/>
      </w:rPr>
    </w:lvl>
    <w:lvl w:ilvl="1">
      <w:start w:val="2"/>
      <w:numFmt w:val="decimal"/>
      <w:lvlText w:val="%1.%2"/>
      <w:lvlJc w:val="left"/>
      <w:pPr>
        <w:ind w:left="405" w:hanging="405"/>
      </w:pPr>
      <w:rPr>
        <w:rFonts w:cs="Times New Roman" w:hint="default"/>
        <w:color w:val="00000A"/>
      </w:rPr>
    </w:lvl>
    <w:lvl w:ilvl="2">
      <w:start w:val="1"/>
      <w:numFmt w:val="decimal"/>
      <w:lvlText w:val="%1.%2.%3"/>
      <w:lvlJc w:val="left"/>
      <w:pPr>
        <w:ind w:left="720" w:hanging="720"/>
      </w:pPr>
      <w:rPr>
        <w:rFonts w:cs="Times New Roman" w:hint="default"/>
        <w:color w:val="00000A"/>
      </w:rPr>
    </w:lvl>
    <w:lvl w:ilvl="3">
      <w:start w:val="1"/>
      <w:numFmt w:val="decimal"/>
      <w:lvlText w:val="%1.%2.%3.%4"/>
      <w:lvlJc w:val="left"/>
      <w:pPr>
        <w:ind w:left="720" w:hanging="720"/>
      </w:pPr>
      <w:rPr>
        <w:rFonts w:cs="Times New Roman" w:hint="default"/>
        <w:color w:val="00000A"/>
      </w:rPr>
    </w:lvl>
    <w:lvl w:ilvl="4">
      <w:start w:val="1"/>
      <w:numFmt w:val="decimal"/>
      <w:lvlText w:val="%1.%2.%3.%4.%5"/>
      <w:lvlJc w:val="left"/>
      <w:pPr>
        <w:ind w:left="720" w:hanging="720"/>
      </w:pPr>
      <w:rPr>
        <w:rFonts w:cs="Times New Roman" w:hint="default"/>
        <w:color w:val="00000A"/>
      </w:rPr>
    </w:lvl>
    <w:lvl w:ilvl="5">
      <w:start w:val="1"/>
      <w:numFmt w:val="decimal"/>
      <w:lvlText w:val="%1.%2.%3.%4.%5.%6"/>
      <w:lvlJc w:val="left"/>
      <w:pPr>
        <w:ind w:left="1080" w:hanging="1080"/>
      </w:pPr>
      <w:rPr>
        <w:rFonts w:cs="Times New Roman" w:hint="default"/>
        <w:color w:val="00000A"/>
      </w:rPr>
    </w:lvl>
    <w:lvl w:ilvl="6">
      <w:start w:val="1"/>
      <w:numFmt w:val="decimal"/>
      <w:lvlText w:val="%1.%2.%3.%4.%5.%6.%7"/>
      <w:lvlJc w:val="left"/>
      <w:pPr>
        <w:ind w:left="1080" w:hanging="1080"/>
      </w:pPr>
      <w:rPr>
        <w:rFonts w:cs="Times New Roman" w:hint="default"/>
        <w:color w:val="00000A"/>
      </w:rPr>
    </w:lvl>
    <w:lvl w:ilvl="7">
      <w:start w:val="1"/>
      <w:numFmt w:val="decimal"/>
      <w:lvlText w:val="%1.%2.%3.%4.%5.%6.%7.%8"/>
      <w:lvlJc w:val="left"/>
      <w:pPr>
        <w:ind w:left="1440" w:hanging="1440"/>
      </w:pPr>
      <w:rPr>
        <w:rFonts w:cs="Times New Roman" w:hint="default"/>
        <w:color w:val="00000A"/>
      </w:rPr>
    </w:lvl>
    <w:lvl w:ilvl="8">
      <w:start w:val="1"/>
      <w:numFmt w:val="decimal"/>
      <w:lvlText w:val="%1.%2.%3.%4.%5.%6.%7.%8.%9"/>
      <w:lvlJc w:val="left"/>
      <w:pPr>
        <w:ind w:left="1440" w:hanging="1440"/>
      </w:pPr>
      <w:rPr>
        <w:rFonts w:cs="Times New Roman" w:hint="default"/>
        <w:color w:val="00000A"/>
      </w:rPr>
    </w:lvl>
  </w:abstractNum>
  <w:abstractNum w:abstractNumId="10" w15:restartNumberingAfterBreak="0">
    <w:nsid w:val="2A152A68"/>
    <w:multiLevelType w:val="multilevel"/>
    <w:tmpl w:val="334C469C"/>
    <w:lvl w:ilvl="0">
      <w:start w:val="3"/>
      <w:numFmt w:val="decimal"/>
      <w:lvlText w:val="%1"/>
      <w:lvlJc w:val="left"/>
      <w:pPr>
        <w:ind w:left="405" w:hanging="405"/>
      </w:pPr>
      <w:rPr>
        <w:rFonts w:cs="Times New Roman" w:hint="default"/>
      </w:rPr>
    </w:lvl>
    <w:lvl w:ilvl="1">
      <w:start w:val="2"/>
      <w:numFmt w:val="decimal"/>
      <w:lvlText w:val="%1.%2.0"/>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348F1E86"/>
    <w:multiLevelType w:val="multilevel"/>
    <w:tmpl w:val="50FE8466"/>
    <w:lvl w:ilvl="0">
      <w:start w:val="6"/>
      <w:numFmt w:val="decimal"/>
      <w:lvlText w:val="%1"/>
      <w:lvlJc w:val="left"/>
      <w:pPr>
        <w:ind w:left="480" w:hanging="480"/>
      </w:pPr>
      <w:rPr>
        <w:rFonts w:cs="Times New Roman" w:hint="default"/>
        <w:color w:val="000000" w:themeColor="text1"/>
      </w:rPr>
    </w:lvl>
    <w:lvl w:ilvl="1">
      <w:start w:val="4"/>
      <w:numFmt w:val="decimal"/>
      <w:lvlText w:val="%1.%2"/>
      <w:lvlJc w:val="left"/>
      <w:pPr>
        <w:ind w:left="480" w:hanging="480"/>
      </w:pPr>
      <w:rPr>
        <w:rFonts w:cs="Times New Roman" w:hint="default"/>
        <w:color w:val="000000" w:themeColor="text1"/>
      </w:rPr>
    </w:lvl>
    <w:lvl w:ilvl="2">
      <w:start w:val="5"/>
      <w:numFmt w:val="decimal"/>
      <w:lvlText w:val="%1.%2.%3"/>
      <w:lvlJc w:val="left"/>
      <w:pPr>
        <w:ind w:left="720" w:hanging="720"/>
      </w:pPr>
      <w:rPr>
        <w:rFonts w:cs="Times New Roman" w:hint="default"/>
        <w:color w:val="000000" w:themeColor="text1"/>
      </w:rPr>
    </w:lvl>
    <w:lvl w:ilvl="3">
      <w:start w:val="1"/>
      <w:numFmt w:val="decimal"/>
      <w:lvlText w:val="%1.%2.%3.%4"/>
      <w:lvlJc w:val="left"/>
      <w:pPr>
        <w:ind w:left="720" w:hanging="720"/>
      </w:pPr>
      <w:rPr>
        <w:rFonts w:cs="Times New Roman" w:hint="default"/>
        <w:color w:val="000000" w:themeColor="text1"/>
      </w:rPr>
    </w:lvl>
    <w:lvl w:ilvl="4">
      <w:start w:val="1"/>
      <w:numFmt w:val="decimal"/>
      <w:lvlText w:val="%1.%2.%3.%4.%5"/>
      <w:lvlJc w:val="left"/>
      <w:pPr>
        <w:ind w:left="1080" w:hanging="1080"/>
      </w:pPr>
      <w:rPr>
        <w:rFonts w:cs="Times New Roman" w:hint="default"/>
        <w:color w:val="000000" w:themeColor="text1"/>
      </w:rPr>
    </w:lvl>
    <w:lvl w:ilvl="5">
      <w:start w:val="1"/>
      <w:numFmt w:val="decimal"/>
      <w:lvlText w:val="%1.%2.%3.%4.%5.%6"/>
      <w:lvlJc w:val="left"/>
      <w:pPr>
        <w:ind w:left="1080" w:hanging="1080"/>
      </w:pPr>
      <w:rPr>
        <w:rFonts w:cs="Times New Roman" w:hint="default"/>
        <w:color w:val="000000" w:themeColor="text1"/>
      </w:rPr>
    </w:lvl>
    <w:lvl w:ilvl="6">
      <w:start w:val="1"/>
      <w:numFmt w:val="decimal"/>
      <w:lvlText w:val="%1.%2.%3.%4.%5.%6.%7"/>
      <w:lvlJc w:val="left"/>
      <w:pPr>
        <w:ind w:left="1440" w:hanging="1440"/>
      </w:pPr>
      <w:rPr>
        <w:rFonts w:cs="Times New Roman" w:hint="default"/>
        <w:color w:val="000000" w:themeColor="text1"/>
      </w:rPr>
    </w:lvl>
    <w:lvl w:ilvl="7">
      <w:start w:val="1"/>
      <w:numFmt w:val="decimal"/>
      <w:lvlText w:val="%1.%2.%3.%4.%5.%6.%7.%8"/>
      <w:lvlJc w:val="left"/>
      <w:pPr>
        <w:ind w:left="1440" w:hanging="1440"/>
      </w:pPr>
      <w:rPr>
        <w:rFonts w:cs="Times New Roman" w:hint="default"/>
        <w:color w:val="000000" w:themeColor="text1"/>
      </w:rPr>
    </w:lvl>
    <w:lvl w:ilvl="8">
      <w:start w:val="1"/>
      <w:numFmt w:val="decimal"/>
      <w:lvlText w:val="%1.%2.%3.%4.%5.%6.%7.%8.%9"/>
      <w:lvlJc w:val="left"/>
      <w:pPr>
        <w:ind w:left="1440" w:hanging="1440"/>
      </w:pPr>
      <w:rPr>
        <w:rFonts w:cs="Times New Roman" w:hint="default"/>
        <w:color w:val="000000" w:themeColor="text1"/>
      </w:rPr>
    </w:lvl>
  </w:abstractNum>
  <w:abstractNum w:abstractNumId="12" w15:restartNumberingAfterBreak="0">
    <w:nsid w:val="378E7FF2"/>
    <w:multiLevelType w:val="multilevel"/>
    <w:tmpl w:val="D56E6BF0"/>
    <w:lvl w:ilvl="0">
      <w:start w:val="10"/>
      <w:numFmt w:val="decimal"/>
      <w:lvlText w:val="%1"/>
      <w:lvlJc w:val="left"/>
      <w:pPr>
        <w:ind w:left="420" w:hanging="420"/>
      </w:pPr>
      <w:rPr>
        <w:rFonts w:ascii="Arial" w:hAnsi="Arial" w:cs="Arial" w:hint="default"/>
        <w:color w:val="auto"/>
        <w:sz w:val="22"/>
        <w:szCs w:val="22"/>
      </w:rPr>
    </w:lvl>
    <w:lvl w:ilvl="1">
      <w:start w:val="1"/>
      <w:numFmt w:val="decimal"/>
      <w:lvlText w:val="%1.%2"/>
      <w:lvlJc w:val="left"/>
      <w:pPr>
        <w:ind w:left="420" w:hanging="4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01062E3"/>
    <w:multiLevelType w:val="multilevel"/>
    <w:tmpl w:val="DDD82744"/>
    <w:lvl w:ilvl="0">
      <w:start w:val="12"/>
      <w:numFmt w:val="decimal"/>
      <w:suff w:val="space"/>
      <w:lvlText w:val="%1."/>
      <w:lvlJc w:val="left"/>
      <w:pPr>
        <w:tabs>
          <w:tab w:val="num" w:pos="0"/>
        </w:tabs>
        <w:ind w:left="0" w:firstLine="0"/>
      </w:pPr>
    </w:lvl>
    <w:lvl w:ilvl="1">
      <w:start w:val="1"/>
      <w:numFmt w:val="decimal"/>
      <w:isLgl/>
      <w:lvlText w:val="%1.%2"/>
      <w:lvlJc w:val="left"/>
      <w:pPr>
        <w:tabs>
          <w:tab w:val="num" w:pos="0"/>
        </w:tabs>
        <w:ind w:left="420" w:hanging="420"/>
      </w:pPr>
    </w:lvl>
    <w:lvl w:ilvl="2">
      <w:start w:val="1"/>
      <w:numFmt w:val="decimal"/>
      <w:isLgl/>
      <w:lvlText w:val="%1.%2.%3"/>
      <w:lvlJc w:val="left"/>
      <w:pPr>
        <w:tabs>
          <w:tab w:val="num" w:pos="0"/>
        </w:tabs>
        <w:ind w:left="720" w:hanging="720"/>
      </w:pPr>
    </w:lvl>
    <w:lvl w:ilvl="3">
      <w:start w:val="1"/>
      <w:numFmt w:val="decimal"/>
      <w:isLgl/>
      <w:lvlText w:val="%1.%2.%3.%4"/>
      <w:lvlJc w:val="left"/>
      <w:pPr>
        <w:tabs>
          <w:tab w:val="num" w:pos="0"/>
        </w:tabs>
        <w:ind w:left="720" w:hanging="720"/>
      </w:pPr>
    </w:lvl>
    <w:lvl w:ilvl="4">
      <w:start w:val="1"/>
      <w:numFmt w:val="decimal"/>
      <w:isLgl/>
      <w:lvlText w:val="%1.%2.%3.%4.%5"/>
      <w:lvlJc w:val="left"/>
      <w:pPr>
        <w:tabs>
          <w:tab w:val="num" w:pos="0"/>
        </w:tabs>
        <w:ind w:left="1080" w:hanging="1080"/>
      </w:pPr>
    </w:lvl>
    <w:lvl w:ilvl="5">
      <w:start w:val="1"/>
      <w:numFmt w:val="decimal"/>
      <w:isLgl/>
      <w:lvlText w:val="%1.%2.%3.%4.%5.%6"/>
      <w:lvlJc w:val="left"/>
      <w:pPr>
        <w:tabs>
          <w:tab w:val="num" w:pos="0"/>
        </w:tabs>
        <w:ind w:left="1080" w:hanging="1080"/>
      </w:pPr>
    </w:lvl>
    <w:lvl w:ilvl="6">
      <w:start w:val="1"/>
      <w:numFmt w:val="decimal"/>
      <w:isLgl/>
      <w:lvlText w:val="%1.%2.%3.%4.%5.%6.%7"/>
      <w:lvlJc w:val="left"/>
      <w:pPr>
        <w:tabs>
          <w:tab w:val="num" w:pos="0"/>
        </w:tabs>
        <w:ind w:left="1440" w:hanging="1440"/>
      </w:pPr>
    </w:lvl>
    <w:lvl w:ilvl="7">
      <w:start w:val="1"/>
      <w:numFmt w:val="decimal"/>
      <w:isLgl/>
      <w:lvlText w:val="%1.%2.%3.%4.%5.%6.%7.%8"/>
      <w:lvlJc w:val="left"/>
      <w:pPr>
        <w:tabs>
          <w:tab w:val="num" w:pos="0"/>
        </w:tabs>
        <w:ind w:left="1440" w:hanging="1440"/>
      </w:pPr>
    </w:lvl>
    <w:lvl w:ilvl="8">
      <w:start w:val="1"/>
      <w:numFmt w:val="decimal"/>
      <w:isLgl/>
      <w:lvlText w:val="%1.%2.%3.%4.%5.%6.%7.%8.%9"/>
      <w:lvlJc w:val="left"/>
      <w:pPr>
        <w:tabs>
          <w:tab w:val="num" w:pos="0"/>
        </w:tabs>
        <w:ind w:left="1800" w:hanging="1800"/>
      </w:pPr>
    </w:lvl>
  </w:abstractNum>
  <w:abstractNum w:abstractNumId="14" w15:restartNumberingAfterBreak="0">
    <w:nsid w:val="4E0B49F3"/>
    <w:multiLevelType w:val="multilevel"/>
    <w:tmpl w:val="6EB6D36A"/>
    <w:lvl w:ilvl="0">
      <w:start w:val="7"/>
      <w:numFmt w:val="decimal"/>
      <w:lvlText w:val="%1"/>
      <w:lvlJc w:val="left"/>
      <w:pPr>
        <w:tabs>
          <w:tab w:val="num" w:pos="0"/>
        </w:tabs>
        <w:ind w:left="480" w:hanging="480"/>
      </w:pPr>
    </w:lvl>
    <w:lvl w:ilvl="1">
      <w:start w:val="4"/>
      <w:numFmt w:val="decimal"/>
      <w:lvlText w:val="%1.%2"/>
      <w:lvlJc w:val="left"/>
      <w:pPr>
        <w:tabs>
          <w:tab w:val="num" w:pos="0"/>
        </w:tabs>
        <w:ind w:left="480" w:hanging="480"/>
      </w:pPr>
    </w:lvl>
    <w:lvl w:ilvl="2">
      <w:start w:val="4"/>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5"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6" w15:restartNumberingAfterBreak="0">
    <w:nsid w:val="5264009D"/>
    <w:multiLevelType w:val="multilevel"/>
    <w:tmpl w:val="8C70220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78250BB"/>
    <w:multiLevelType w:val="multilevel"/>
    <w:tmpl w:val="D8CC8174"/>
    <w:lvl w:ilvl="0">
      <w:start w:val="5"/>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Times New Roman" w:hAnsi="Times New Roman"/>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8" w15:restartNumberingAfterBreak="0">
    <w:nsid w:val="6340520A"/>
    <w:multiLevelType w:val="multilevel"/>
    <w:tmpl w:val="351A98B2"/>
    <w:lvl w:ilvl="0">
      <w:start w:val="3"/>
      <w:numFmt w:val="decimal"/>
      <w:lvlText w:val="%1"/>
      <w:lvlJc w:val="left"/>
      <w:pPr>
        <w:ind w:left="405" w:hanging="405"/>
      </w:pPr>
      <w:rPr>
        <w:rFonts w:cs="Times New Roman" w:hint="default"/>
        <w:color w:val="00000A"/>
      </w:rPr>
    </w:lvl>
    <w:lvl w:ilvl="1">
      <w:start w:val="2"/>
      <w:numFmt w:val="decimal"/>
      <w:lvlText w:val="%1.%2"/>
      <w:lvlJc w:val="left"/>
      <w:pPr>
        <w:ind w:left="405" w:hanging="405"/>
      </w:pPr>
      <w:rPr>
        <w:rFonts w:cs="Times New Roman" w:hint="default"/>
        <w:color w:val="00000A"/>
      </w:rPr>
    </w:lvl>
    <w:lvl w:ilvl="2">
      <w:start w:val="7"/>
      <w:numFmt w:val="decimal"/>
      <w:lvlText w:val="%1.%2.%3"/>
      <w:lvlJc w:val="left"/>
      <w:pPr>
        <w:ind w:left="720" w:hanging="720"/>
      </w:pPr>
      <w:rPr>
        <w:rFonts w:cs="Times New Roman" w:hint="default"/>
        <w:color w:val="00000A"/>
      </w:rPr>
    </w:lvl>
    <w:lvl w:ilvl="3">
      <w:start w:val="1"/>
      <w:numFmt w:val="decimal"/>
      <w:lvlText w:val="%1.%2.%3.%4"/>
      <w:lvlJc w:val="left"/>
      <w:pPr>
        <w:ind w:left="720" w:hanging="720"/>
      </w:pPr>
      <w:rPr>
        <w:rFonts w:cs="Times New Roman" w:hint="default"/>
        <w:color w:val="00000A"/>
      </w:rPr>
    </w:lvl>
    <w:lvl w:ilvl="4">
      <w:start w:val="1"/>
      <w:numFmt w:val="decimal"/>
      <w:lvlText w:val="%1.%2.%3.%4.%5"/>
      <w:lvlJc w:val="left"/>
      <w:pPr>
        <w:ind w:left="720" w:hanging="720"/>
      </w:pPr>
      <w:rPr>
        <w:rFonts w:cs="Times New Roman" w:hint="default"/>
        <w:color w:val="00000A"/>
      </w:rPr>
    </w:lvl>
    <w:lvl w:ilvl="5">
      <w:start w:val="1"/>
      <w:numFmt w:val="decimal"/>
      <w:lvlText w:val="%1.%2.%3.%4.%5.%6"/>
      <w:lvlJc w:val="left"/>
      <w:pPr>
        <w:ind w:left="1080" w:hanging="1080"/>
      </w:pPr>
      <w:rPr>
        <w:rFonts w:cs="Times New Roman" w:hint="default"/>
        <w:color w:val="00000A"/>
      </w:rPr>
    </w:lvl>
    <w:lvl w:ilvl="6">
      <w:start w:val="1"/>
      <w:numFmt w:val="decimal"/>
      <w:lvlText w:val="%1.%2.%3.%4.%5.%6.%7"/>
      <w:lvlJc w:val="left"/>
      <w:pPr>
        <w:ind w:left="1080" w:hanging="1080"/>
      </w:pPr>
      <w:rPr>
        <w:rFonts w:cs="Times New Roman" w:hint="default"/>
        <w:color w:val="00000A"/>
      </w:rPr>
    </w:lvl>
    <w:lvl w:ilvl="7">
      <w:start w:val="1"/>
      <w:numFmt w:val="decimal"/>
      <w:lvlText w:val="%1.%2.%3.%4.%5.%6.%7.%8"/>
      <w:lvlJc w:val="left"/>
      <w:pPr>
        <w:ind w:left="1440" w:hanging="1440"/>
      </w:pPr>
      <w:rPr>
        <w:rFonts w:cs="Times New Roman" w:hint="default"/>
        <w:color w:val="00000A"/>
      </w:rPr>
    </w:lvl>
    <w:lvl w:ilvl="8">
      <w:start w:val="1"/>
      <w:numFmt w:val="decimal"/>
      <w:lvlText w:val="%1.%2.%3.%4.%5.%6.%7.%8.%9"/>
      <w:lvlJc w:val="left"/>
      <w:pPr>
        <w:ind w:left="1440" w:hanging="1440"/>
      </w:pPr>
      <w:rPr>
        <w:rFonts w:cs="Times New Roman" w:hint="default"/>
        <w:color w:val="00000A"/>
      </w:rPr>
    </w:lvl>
  </w:abstractNum>
  <w:abstractNum w:abstractNumId="19" w15:restartNumberingAfterBreak="0">
    <w:nsid w:val="65193CD0"/>
    <w:multiLevelType w:val="multilevel"/>
    <w:tmpl w:val="88DE4F24"/>
    <w:lvl w:ilvl="0">
      <w:start w:val="1"/>
      <w:numFmt w:val="decimal"/>
      <w:suff w:val="space"/>
      <w:lvlText w:val="%1."/>
      <w:lvlJc w:val="left"/>
      <w:pPr>
        <w:tabs>
          <w:tab w:val="num" w:pos="0"/>
        </w:tabs>
        <w:ind w:left="240" w:firstLine="0"/>
      </w:pPr>
      <w:rPr>
        <w:rFonts w:ascii="Times New Roman" w:hAnsi="Times New Roman" w:cs="Calibri"/>
        <w:sz w:val="24"/>
        <w:szCs w:val="24"/>
      </w:r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suff w:val="space"/>
      <w:lvlText w:val="%1.%2.%3.%4.%5.%6.%7"/>
      <w:lvlJc w:val="left"/>
      <w:pPr>
        <w:tabs>
          <w:tab w:val="num" w:pos="0"/>
        </w:tabs>
        <w:ind w:left="0" w:firstLine="0"/>
      </w:pPr>
    </w:lvl>
    <w:lvl w:ilvl="7">
      <w:start w:val="1"/>
      <w:numFmt w:val="decimal"/>
      <w:suff w:val="space"/>
      <w:lvlText w:val="%1.%2.%3.%4.%5.%6.%7.%8"/>
      <w:lvlJc w:val="left"/>
      <w:pPr>
        <w:tabs>
          <w:tab w:val="num" w:pos="0"/>
        </w:tabs>
        <w:ind w:left="0" w:firstLine="0"/>
      </w:pPr>
    </w:lvl>
    <w:lvl w:ilvl="8">
      <w:start w:val="1"/>
      <w:numFmt w:val="decimal"/>
      <w:suff w:val="space"/>
      <w:lvlText w:val="%1.%2.%3.%4.%5.%6.%7.%8.%9"/>
      <w:lvlJc w:val="left"/>
      <w:pPr>
        <w:tabs>
          <w:tab w:val="num" w:pos="0"/>
        </w:tabs>
        <w:ind w:left="0" w:firstLine="0"/>
      </w:pPr>
    </w:lvl>
  </w:abstractNum>
  <w:abstractNum w:abstractNumId="20" w15:restartNumberingAfterBreak="0">
    <w:nsid w:val="677C3CCE"/>
    <w:multiLevelType w:val="multilevel"/>
    <w:tmpl w:val="0A2EDFF8"/>
    <w:lvl w:ilvl="0">
      <w:start w:val="3"/>
      <w:numFmt w:val="decimal"/>
      <w:lvlText w:val="%1"/>
      <w:lvlJc w:val="left"/>
      <w:pPr>
        <w:ind w:left="480" w:hanging="480"/>
      </w:pPr>
      <w:rPr>
        <w:rFonts w:ascii="Times New Roman" w:eastAsia="Arial" w:hAnsi="Times New Roman" w:cs="Times New Roman" w:hint="default"/>
        <w:color w:val="000000"/>
      </w:rPr>
    </w:lvl>
    <w:lvl w:ilvl="1">
      <w:start w:val="1"/>
      <w:numFmt w:val="decimal"/>
      <w:lvlText w:val="%1.%2"/>
      <w:lvlJc w:val="left"/>
      <w:pPr>
        <w:ind w:left="720" w:hanging="720"/>
      </w:pPr>
      <w:rPr>
        <w:rFonts w:ascii="Arial" w:eastAsia="Arial" w:hAnsi="Arial" w:cs="Arial" w:hint="default"/>
        <w:color w:val="000000"/>
      </w:rPr>
    </w:lvl>
    <w:lvl w:ilvl="2">
      <w:start w:val="4"/>
      <w:numFmt w:val="decimal"/>
      <w:lvlText w:val="%1.%2.%3"/>
      <w:lvlJc w:val="left"/>
      <w:pPr>
        <w:ind w:left="720" w:hanging="720"/>
      </w:pPr>
      <w:rPr>
        <w:rFonts w:ascii="Times New Roman" w:eastAsia="Arial" w:hAnsi="Times New Roman" w:cs="Times New Roman" w:hint="default"/>
        <w:color w:val="000000"/>
      </w:rPr>
    </w:lvl>
    <w:lvl w:ilvl="3">
      <w:start w:val="1"/>
      <w:numFmt w:val="decimal"/>
      <w:lvlText w:val="%1.%2.%3.%4"/>
      <w:lvlJc w:val="left"/>
      <w:pPr>
        <w:ind w:left="1080" w:hanging="1080"/>
      </w:pPr>
      <w:rPr>
        <w:rFonts w:ascii="Times New Roman" w:eastAsia="Arial" w:hAnsi="Times New Roman" w:cs="Times New Roman" w:hint="default"/>
        <w:color w:val="000000"/>
      </w:rPr>
    </w:lvl>
    <w:lvl w:ilvl="4">
      <w:start w:val="1"/>
      <w:numFmt w:val="decimal"/>
      <w:lvlText w:val="%1.%2.%3.%4.%5"/>
      <w:lvlJc w:val="left"/>
      <w:pPr>
        <w:ind w:left="1440" w:hanging="1440"/>
      </w:pPr>
      <w:rPr>
        <w:rFonts w:ascii="Times New Roman" w:eastAsia="Arial" w:hAnsi="Times New Roman" w:cs="Times New Roman" w:hint="default"/>
        <w:color w:val="000000"/>
      </w:rPr>
    </w:lvl>
    <w:lvl w:ilvl="5">
      <w:start w:val="1"/>
      <w:numFmt w:val="decimal"/>
      <w:lvlText w:val="%1.%2.%3.%4.%5.%6"/>
      <w:lvlJc w:val="left"/>
      <w:pPr>
        <w:ind w:left="1800" w:hanging="1800"/>
      </w:pPr>
      <w:rPr>
        <w:rFonts w:ascii="Times New Roman" w:eastAsia="Arial" w:hAnsi="Times New Roman" w:cs="Times New Roman" w:hint="default"/>
        <w:color w:val="000000"/>
      </w:rPr>
    </w:lvl>
    <w:lvl w:ilvl="6">
      <w:start w:val="1"/>
      <w:numFmt w:val="decimal"/>
      <w:lvlText w:val="%1.%2.%3.%4.%5.%6.%7"/>
      <w:lvlJc w:val="left"/>
      <w:pPr>
        <w:ind w:left="1800" w:hanging="1800"/>
      </w:pPr>
      <w:rPr>
        <w:rFonts w:ascii="Times New Roman" w:eastAsia="Arial" w:hAnsi="Times New Roman" w:cs="Times New Roman" w:hint="default"/>
        <w:color w:val="000000"/>
      </w:rPr>
    </w:lvl>
    <w:lvl w:ilvl="7">
      <w:start w:val="1"/>
      <w:numFmt w:val="decimal"/>
      <w:lvlText w:val="%1.%2.%3.%4.%5.%6.%7.%8"/>
      <w:lvlJc w:val="left"/>
      <w:pPr>
        <w:ind w:left="2160" w:hanging="2160"/>
      </w:pPr>
      <w:rPr>
        <w:rFonts w:ascii="Times New Roman" w:eastAsia="Arial" w:hAnsi="Times New Roman" w:cs="Times New Roman" w:hint="default"/>
        <w:color w:val="000000"/>
      </w:rPr>
    </w:lvl>
    <w:lvl w:ilvl="8">
      <w:start w:val="1"/>
      <w:numFmt w:val="decimal"/>
      <w:lvlText w:val="%1.%2.%3.%4.%5.%6.%7.%8.%9"/>
      <w:lvlJc w:val="left"/>
      <w:pPr>
        <w:ind w:left="2520" w:hanging="2520"/>
      </w:pPr>
      <w:rPr>
        <w:rFonts w:ascii="Times New Roman" w:eastAsia="Arial" w:hAnsi="Times New Roman" w:cs="Times New Roman" w:hint="default"/>
        <w:color w:val="000000"/>
      </w:rPr>
    </w:lvl>
  </w:abstractNum>
  <w:abstractNum w:abstractNumId="2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6"/>
  </w:num>
  <w:num w:numId="3">
    <w:abstractNumId w:val="1"/>
  </w:num>
  <w:num w:numId="4">
    <w:abstractNumId w:val="7"/>
  </w:num>
  <w:num w:numId="5">
    <w:abstractNumId w:val="2"/>
  </w:num>
  <w:num w:numId="6">
    <w:abstractNumId w:val="21"/>
  </w:num>
  <w:num w:numId="7">
    <w:abstractNumId w:val="4"/>
  </w:num>
  <w:num w:numId="8">
    <w:abstractNumId w:val="15"/>
  </w:num>
  <w:num w:numId="9">
    <w:abstractNumId w:val="8"/>
  </w:num>
  <w:num w:numId="10">
    <w:abstractNumId w:val="17"/>
  </w:num>
  <w:num w:numId="11">
    <w:abstractNumId w:val="20"/>
  </w:num>
  <w:num w:numId="12">
    <w:abstractNumId w:val="19"/>
  </w:num>
  <w:num w:numId="13">
    <w:abstractNumId w:val="9"/>
  </w:num>
  <w:num w:numId="14">
    <w:abstractNumId w:val="18"/>
  </w:num>
  <w:num w:numId="15">
    <w:abstractNumId w:val="10"/>
  </w:num>
  <w:num w:numId="16">
    <w:abstractNumId w:val="16"/>
  </w:num>
  <w:num w:numId="17">
    <w:abstractNumId w:val="14"/>
  </w:num>
  <w:num w:numId="18">
    <w:abstractNumId w:val="3"/>
  </w:num>
  <w:num w:numId="19">
    <w:abstractNumId w:val="11"/>
  </w:num>
  <w:num w:numId="20">
    <w:abstractNumId w:val="12"/>
  </w:num>
  <w:num w:numId="21">
    <w:abstractNumId w:val="5"/>
  </w:num>
  <w:num w:numId="22">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329BF"/>
    <w:rsid w:val="00043FA7"/>
    <w:rsid w:val="00055A35"/>
    <w:rsid w:val="00060815"/>
    <w:rsid w:val="00064A3F"/>
    <w:rsid w:val="000659B7"/>
    <w:rsid w:val="0007531B"/>
    <w:rsid w:val="00085E40"/>
    <w:rsid w:val="00090A03"/>
    <w:rsid w:val="00090C31"/>
    <w:rsid w:val="00092735"/>
    <w:rsid w:val="00097D7B"/>
    <w:rsid w:val="000A1E64"/>
    <w:rsid w:val="000A3199"/>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4EA1"/>
    <w:rsid w:val="0028504B"/>
    <w:rsid w:val="00296174"/>
    <w:rsid w:val="002A4753"/>
    <w:rsid w:val="002A5731"/>
    <w:rsid w:val="002A7071"/>
    <w:rsid w:val="002B28F4"/>
    <w:rsid w:val="002B3DAB"/>
    <w:rsid w:val="002D6243"/>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1C8E"/>
    <w:rsid w:val="004735E6"/>
    <w:rsid w:val="0047582C"/>
    <w:rsid w:val="00475936"/>
    <w:rsid w:val="0048007A"/>
    <w:rsid w:val="004959AC"/>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8504B"/>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76D41"/>
    <w:rsid w:val="00785644"/>
    <w:rsid w:val="00785D66"/>
    <w:rsid w:val="0079421E"/>
    <w:rsid w:val="00797F3F"/>
    <w:rsid w:val="007B0D84"/>
    <w:rsid w:val="007B28CD"/>
    <w:rsid w:val="007B3822"/>
    <w:rsid w:val="007E7BBF"/>
    <w:rsid w:val="007F7B13"/>
    <w:rsid w:val="00807004"/>
    <w:rsid w:val="00814BB1"/>
    <w:rsid w:val="00814BDC"/>
    <w:rsid w:val="008233A0"/>
    <w:rsid w:val="008311C9"/>
    <w:rsid w:val="00831574"/>
    <w:rsid w:val="00837319"/>
    <w:rsid w:val="00837575"/>
    <w:rsid w:val="008375B8"/>
    <w:rsid w:val="00841112"/>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E2340"/>
    <w:rsid w:val="009F2F85"/>
    <w:rsid w:val="00A06D2F"/>
    <w:rsid w:val="00A07238"/>
    <w:rsid w:val="00A111BA"/>
    <w:rsid w:val="00A14FF7"/>
    <w:rsid w:val="00A229E2"/>
    <w:rsid w:val="00A23D36"/>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07"/>
    <w:rsid w:val="00B35782"/>
    <w:rsid w:val="00B367AB"/>
    <w:rsid w:val="00B37399"/>
    <w:rsid w:val="00B375EA"/>
    <w:rsid w:val="00B42A6A"/>
    <w:rsid w:val="00B51D0D"/>
    <w:rsid w:val="00B52F88"/>
    <w:rsid w:val="00B676BB"/>
    <w:rsid w:val="00B721DC"/>
    <w:rsid w:val="00B92016"/>
    <w:rsid w:val="00B923BE"/>
    <w:rsid w:val="00B92721"/>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174D"/>
    <w:rsid w:val="00C634F1"/>
    <w:rsid w:val="00C72EDE"/>
    <w:rsid w:val="00C74C9C"/>
    <w:rsid w:val="00C80C6C"/>
    <w:rsid w:val="00C81401"/>
    <w:rsid w:val="00C81B18"/>
    <w:rsid w:val="00C876B7"/>
    <w:rsid w:val="00C91A0C"/>
    <w:rsid w:val="00C9769F"/>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473D7"/>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DE2273"/>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E72CE"/>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uiPriority w:val="39"/>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paragraph" w:customStyle="1" w:styleId="normal1">
    <w:name w:val="normal1"/>
    <w:qFormat/>
    <w:rsid w:val="00B35707"/>
    <w:pPr>
      <w:suppressAutoHyphens/>
    </w:pPr>
    <w:rPr>
      <w:rFonts w:ascii="Times New Roman" w:eastAsia="Times New Roman" w:hAnsi="Times New Roman" w:cs="Times New Roman"/>
      <w:sz w:val="24"/>
      <w:szCs w:val="24"/>
    </w:rPr>
  </w:style>
  <w:style w:type="paragraph" w:customStyle="1" w:styleId="Contedodatabelauser">
    <w:name w:val="Conteúdo da tabela (user)"/>
    <w:basedOn w:val="Normal"/>
    <w:qFormat/>
    <w:rsid w:val="00B35707"/>
    <w:pPr>
      <w:suppressLineNumbers/>
      <w:suppressAutoHyphens/>
      <w:autoSpaceDE/>
      <w:autoSpaceDN/>
    </w:pPr>
    <w:rPr>
      <w:rFonts w:ascii="Times New Roman" w:eastAsia="Times New Roman" w:hAnsi="Times New Roman" w:cs="Times New Roman"/>
      <w:sz w:val="24"/>
      <w:szCs w:val="24"/>
      <w:lang w:val="pt-BR" w:eastAsia="pt-BR"/>
    </w:rPr>
  </w:style>
  <w:style w:type="character" w:styleId="Forte">
    <w:name w:val="Strong"/>
    <w:basedOn w:val="Fontepargpadro"/>
    <w:uiPriority w:val="22"/>
    <w:qFormat/>
    <w:rsid w:val="00C6174D"/>
    <w:rPr>
      <w:b/>
      <w:bCs/>
    </w:rPr>
  </w:style>
  <w:style w:type="character" w:customStyle="1" w:styleId="Hyperlink1">
    <w:name w:val="Hyperlink1"/>
    <w:uiPriority w:val="99"/>
    <w:unhideWhenUsed/>
    <w:qFormat/>
    <w:rsid w:val="00C6174D"/>
    <w:rPr>
      <w:color w:val="0000FF"/>
      <w:u w:val="none"/>
    </w:rPr>
  </w:style>
  <w:style w:type="character" w:customStyle="1" w:styleId="fontstyle01">
    <w:name w:val="fontstyle01"/>
    <w:basedOn w:val="Fontepargpadro"/>
    <w:qFormat/>
    <w:rsid w:val="00C6174D"/>
    <w:rPr>
      <w:rFonts w:ascii="Calibri-Bold" w:hAnsi="Calibri-Bold"/>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1914466363">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25art159"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planalto.gov.br/ccivil_03/_ato2011-2014/2013/lei/l12846.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planalto.gov.br/ccivil_03/_ato2011-2014/2012/decreto/d7724.htm"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fontTable" Target="fontTable.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5-2018/2018/lei/l13709.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planalto.gov.br/ccivil_03/_ato2011-2014/2011/lei/l12527.htm" TargetMode="External"/><Relationship Id="rId4" Type="http://schemas.openxmlformats.org/officeDocument/2006/relationships/styles" Target="styles.xml"/><Relationship Id="rId9" Type="http://schemas.openxmlformats.org/officeDocument/2006/relationships/hyperlink" Target="https://pmnf.rj.gov.br/paginas-centralizadas/9_64_Legislacoes.html." TargetMode="External"/><Relationship Id="rId14" Type="http://schemas.openxmlformats.org/officeDocument/2006/relationships/hyperlink" Target="https://www.planalto.gov.br/ccivil_03/leis/l8078compilado.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s://www.planalto.gov.br/ccivil_03/_ato2011-2014/2013/lei/l12846.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26-de-13-de-abril-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http://www.planalto.gov.br/ccivil_03/_ato2019-2022/2021/lei/L14133.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18</Pages>
  <Words>7059</Words>
  <Characters>38120</Characters>
  <Application>Microsoft Office Word</Application>
  <DocSecurity>0</DocSecurity>
  <Lines>317</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41</cp:revision>
  <cp:lastPrinted>2023-08-22T17:19:00Z</cp:lastPrinted>
  <dcterms:created xsi:type="dcterms:W3CDTF">2023-08-18T18:10:00Z</dcterms:created>
  <dcterms:modified xsi:type="dcterms:W3CDTF">2025-07-22T15:05:00Z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